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1209" w:rsidRPr="00FC5CAA" w:rsidRDefault="00FC5CAA" w:rsidP="00383C8C">
      <w:pPr>
        <w:pStyle w:val="normal0"/>
        <w:shd w:val="clear" w:color="auto" w:fill="FFFFFF"/>
        <w:jc w:val="center"/>
        <w:rPr>
          <w:rFonts w:ascii="Times New Roman" w:eastAsia="Calibri" w:hAnsi="Times New Roman" w:cs="Times New Roman"/>
          <w:b/>
          <w:szCs w:val="24"/>
        </w:rPr>
      </w:pPr>
      <w:r w:rsidRPr="00FC5CAA">
        <w:rPr>
          <w:rFonts w:ascii="Times New Roman" w:eastAsia="Calibri" w:hAnsi="Times New Roman" w:cs="Times New Roman"/>
          <w:b/>
          <w:szCs w:val="24"/>
        </w:rPr>
        <w:t>EDITAL PADRONIZADO</w:t>
      </w:r>
    </w:p>
    <w:p w:rsidR="00383C8C" w:rsidRDefault="00383C8C" w:rsidP="00383C8C">
      <w:pPr>
        <w:pStyle w:val="normal0"/>
        <w:shd w:val="clear" w:color="auto" w:fill="FFFFFF"/>
        <w:jc w:val="center"/>
        <w:rPr>
          <w:rFonts w:ascii="Times New Roman" w:eastAsia="Calibri" w:hAnsi="Times New Roman" w:cs="Times New Roman"/>
          <w:color w:val="FF0000"/>
          <w:sz w:val="24"/>
          <w:szCs w:val="24"/>
        </w:rPr>
      </w:pPr>
      <w:r>
        <w:rPr>
          <w:rFonts w:ascii="Times New Roman" w:eastAsia="Calibri" w:hAnsi="Times New Roman" w:cs="Times New Roman"/>
          <w:b/>
          <w:sz w:val="24"/>
          <w:szCs w:val="24"/>
        </w:rPr>
        <w:t xml:space="preserve">CHAMAMENTO PÚBLICO </w:t>
      </w:r>
      <w:r w:rsidR="000D465D">
        <w:rPr>
          <w:rFonts w:ascii="Times New Roman" w:eastAsia="Calibri" w:hAnsi="Times New Roman" w:cs="Times New Roman"/>
          <w:b/>
          <w:sz w:val="24"/>
          <w:szCs w:val="24"/>
          <w:lang w:val="pt-BR"/>
        </w:rPr>
        <w:t>01</w:t>
      </w:r>
      <w:r>
        <w:rPr>
          <w:rFonts w:ascii="Times New Roman" w:eastAsia="Calibri" w:hAnsi="Times New Roman" w:cs="Times New Roman"/>
          <w:b/>
          <w:sz w:val="24"/>
          <w:szCs w:val="24"/>
        </w:rPr>
        <w:t>/202</w:t>
      </w:r>
      <w:r w:rsidR="00181B13">
        <w:rPr>
          <w:rFonts w:ascii="Times New Roman" w:eastAsia="Calibri" w:hAnsi="Times New Roman" w:cs="Times New Roman"/>
          <w:b/>
          <w:sz w:val="24"/>
          <w:szCs w:val="24"/>
        </w:rPr>
        <w:t>5</w:t>
      </w:r>
      <w:r>
        <w:rPr>
          <w:rFonts w:ascii="Times New Roman" w:eastAsia="Calibri" w:hAnsi="Times New Roman" w:cs="Times New Roman"/>
          <w:color w:val="FF0000"/>
          <w:sz w:val="24"/>
          <w:szCs w:val="24"/>
        </w:rPr>
        <w:t xml:space="preserve"> </w:t>
      </w:r>
    </w:p>
    <w:p w:rsidR="00A30600" w:rsidRDefault="00A30600" w:rsidP="005278A3">
      <w:pPr>
        <w:pStyle w:val="normal0"/>
        <w:shd w:val="clear" w:color="auto" w:fill="FFFFFF"/>
        <w:jc w:val="center"/>
        <w:rPr>
          <w:rFonts w:ascii="Times New Roman" w:eastAsia="Calibri" w:hAnsi="Times New Roman" w:cs="Times New Roman"/>
          <w:sz w:val="24"/>
          <w:szCs w:val="24"/>
        </w:rPr>
      </w:pPr>
    </w:p>
    <w:p w:rsidR="00383C8C" w:rsidRPr="005278A3" w:rsidRDefault="00383C8C" w:rsidP="005278A3">
      <w:pPr>
        <w:pStyle w:val="normal0"/>
        <w:shd w:val="clear" w:color="auto" w:fill="FFFFFF"/>
        <w:jc w:val="center"/>
        <w:rPr>
          <w:rFonts w:ascii="Times New Roman" w:eastAsia="Calibri" w:hAnsi="Times New Roman" w:cs="Times New Roman"/>
          <w:color w:val="FF0000"/>
          <w:sz w:val="24"/>
          <w:szCs w:val="24"/>
        </w:rPr>
      </w:pPr>
      <w:r>
        <w:rPr>
          <w:rFonts w:ascii="Times New Roman" w:eastAsia="Calibri" w:hAnsi="Times New Roman" w:cs="Times New Roman"/>
          <w:sz w:val="24"/>
          <w:szCs w:val="24"/>
        </w:rPr>
        <w:t>REDE MUNICIPAL</w:t>
      </w:r>
      <w:r w:rsidR="005278A3">
        <w:rPr>
          <w:rFonts w:ascii="Times New Roman" w:eastAsia="Calibri" w:hAnsi="Times New Roman" w:cs="Times New Roman"/>
          <w:color w:val="FF0000"/>
          <w:sz w:val="24"/>
          <w:szCs w:val="24"/>
        </w:rPr>
        <w:t xml:space="preserve"> </w:t>
      </w:r>
      <w:r w:rsidR="00181B13">
        <w:rPr>
          <w:rFonts w:ascii="Times New Roman" w:eastAsia="Calibri" w:hAnsi="Times New Roman" w:cs="Times New Roman"/>
          <w:sz w:val="24"/>
          <w:szCs w:val="24"/>
        </w:rPr>
        <w:t>DE PONTOS DE CULTURA DE MOCOCA</w:t>
      </w:r>
      <w:r>
        <w:rPr>
          <w:rFonts w:ascii="Times New Roman" w:eastAsia="Calibri" w:hAnsi="Times New Roman" w:cs="Times New Roman"/>
          <w:sz w:val="24"/>
          <w:szCs w:val="24"/>
        </w:rPr>
        <w:t xml:space="preserve"> - SP</w:t>
      </w:r>
    </w:p>
    <w:p w:rsidR="00383C8C" w:rsidRDefault="00383C8C" w:rsidP="00383C8C">
      <w:pPr>
        <w:pStyle w:val="normal0"/>
        <w:shd w:val="clear" w:color="auto" w:fill="FFFFFF"/>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rsidR="00383C8C" w:rsidRDefault="00383C8C" w:rsidP="00383C8C">
      <w:pPr>
        <w:pStyle w:val="normal0"/>
        <w:shd w:val="clear" w:color="auto" w:fill="FFFFFF"/>
        <w:jc w:val="center"/>
        <w:rPr>
          <w:rFonts w:ascii="Times New Roman" w:eastAsia="Calibri" w:hAnsi="Times New Roman" w:cs="Times New Roman"/>
          <w:b/>
          <w:sz w:val="24"/>
          <w:szCs w:val="24"/>
        </w:rPr>
      </w:pPr>
      <w:r>
        <w:rPr>
          <w:rFonts w:ascii="Times New Roman" w:eastAsia="Calibri" w:hAnsi="Times New Roman" w:cs="Times New Roman"/>
          <w:b/>
          <w:sz w:val="24"/>
          <w:szCs w:val="24"/>
        </w:rPr>
        <w:t>CULTURA VIVA DO TAMANHO DO BRASIL!</w:t>
      </w:r>
    </w:p>
    <w:p w:rsidR="0071062D" w:rsidRPr="00B61FF9" w:rsidRDefault="0071062D" w:rsidP="0071062D">
      <w:pPr>
        <w:pStyle w:val="normal0"/>
        <w:shd w:val="clear" w:color="auto" w:fill="FFFFFF"/>
        <w:jc w:val="center"/>
        <w:rPr>
          <w:rFonts w:ascii="Times New Roman" w:eastAsia="Calibri" w:hAnsi="Times New Roman" w:cs="Times New Roman"/>
          <w:b/>
          <w:sz w:val="24"/>
          <w:szCs w:val="24"/>
        </w:rPr>
      </w:pPr>
      <w:r w:rsidRPr="00B61FF9">
        <w:rPr>
          <w:rFonts w:ascii="Times New Roman" w:eastAsia="Calibri" w:hAnsi="Times New Roman" w:cs="Times New Roman"/>
          <w:b/>
          <w:sz w:val="24"/>
          <w:szCs w:val="24"/>
        </w:rPr>
        <w:t>PREMIAÇÃO DE PONTOS E PONTÕES DE CULTURA</w:t>
      </w:r>
    </w:p>
    <w:p w:rsidR="00A94880" w:rsidRPr="0041614A" w:rsidRDefault="00A94880">
      <w:pPr>
        <w:pStyle w:val="normal0"/>
        <w:shd w:val="clear" w:color="auto" w:fill="FFFFFF"/>
        <w:jc w:val="both"/>
        <w:rPr>
          <w:rFonts w:ascii="Times New Roman" w:eastAsia="Calibri" w:hAnsi="Times New Roman" w:cs="Times New Roman"/>
          <w:sz w:val="24"/>
          <w:szCs w:val="24"/>
        </w:rPr>
      </w:pPr>
    </w:p>
    <w:p w:rsidR="00A94880" w:rsidRPr="0041614A" w:rsidRDefault="00A94880">
      <w:pPr>
        <w:pStyle w:val="normal0"/>
        <w:shd w:val="clear" w:color="auto" w:fill="FFFFFF"/>
        <w:jc w:val="both"/>
        <w:rPr>
          <w:rFonts w:ascii="Times New Roman" w:eastAsia="Calibri" w:hAnsi="Times New Roman" w:cs="Times New Roman"/>
          <w:sz w:val="24"/>
          <w:szCs w:val="24"/>
        </w:rPr>
      </w:pPr>
    </w:p>
    <w:p w:rsidR="00170654" w:rsidRDefault="00181B13" w:rsidP="00170654">
      <w:pPr>
        <w:pStyle w:val="normal0"/>
        <w:shd w:val="clear" w:color="auto" w:fill="FFFFFF"/>
        <w:jc w:val="both"/>
        <w:rPr>
          <w:rFonts w:ascii="Times New Roman" w:eastAsia="Calibri" w:hAnsi="Times New Roman" w:cs="Times New Roman"/>
          <w:sz w:val="24"/>
          <w:szCs w:val="24"/>
        </w:rPr>
      </w:pPr>
      <w:r>
        <w:rPr>
          <w:rFonts w:ascii="Times New Roman" w:eastAsia="Calibri" w:hAnsi="Times New Roman" w:cs="Times New Roman"/>
          <w:sz w:val="24"/>
          <w:szCs w:val="24"/>
        </w:rPr>
        <w:t>O município de Mococa</w:t>
      </w:r>
      <w:r w:rsidR="00AE594A">
        <w:rPr>
          <w:rFonts w:ascii="Times New Roman" w:eastAsia="Calibri" w:hAnsi="Times New Roman" w:cs="Times New Roman"/>
          <w:sz w:val="24"/>
          <w:szCs w:val="24"/>
        </w:rPr>
        <w:t xml:space="preserve"> (</w:t>
      </w:r>
      <w:r w:rsidR="00170654">
        <w:rPr>
          <w:rFonts w:ascii="Times New Roman" w:eastAsia="Calibri" w:hAnsi="Times New Roman" w:cs="Times New Roman"/>
          <w:sz w:val="24"/>
          <w:szCs w:val="24"/>
        </w:rPr>
        <w:t>SP</w:t>
      </w:r>
      <w:r w:rsidR="00AE594A">
        <w:rPr>
          <w:rFonts w:ascii="Times New Roman" w:eastAsia="Calibri" w:hAnsi="Times New Roman" w:cs="Times New Roman"/>
          <w:sz w:val="24"/>
          <w:szCs w:val="24"/>
        </w:rPr>
        <w:t>)</w:t>
      </w:r>
      <w:r w:rsidR="00170654">
        <w:rPr>
          <w:rFonts w:ascii="Times New Roman" w:eastAsia="Calibri" w:hAnsi="Times New Roman" w:cs="Times New Roman"/>
          <w:sz w:val="24"/>
          <w:szCs w:val="24"/>
        </w:rPr>
        <w:t xml:space="preserve"> torna público o presente Edital para o desenvolvimento da “REDE MUNICIPA</w:t>
      </w:r>
      <w:r>
        <w:rPr>
          <w:rFonts w:ascii="Times New Roman" w:eastAsia="Calibri" w:hAnsi="Times New Roman" w:cs="Times New Roman"/>
          <w:sz w:val="24"/>
          <w:szCs w:val="24"/>
        </w:rPr>
        <w:t>L DE PONTOS DE CULTURA DE MOCOCA</w:t>
      </w:r>
      <w:r w:rsidR="00170654">
        <w:rPr>
          <w:rFonts w:ascii="Times New Roman" w:eastAsia="Calibri" w:hAnsi="Times New Roman" w:cs="Times New Roman"/>
          <w:sz w:val="24"/>
          <w:szCs w:val="24"/>
        </w:rPr>
        <w:t xml:space="preserve"> por meio da </w:t>
      </w:r>
      <w:r w:rsidR="00170654">
        <w:rPr>
          <w:rFonts w:ascii="Times New Roman" w:eastAsia="Calibri" w:hAnsi="Times New Roman" w:cs="Times New Roman"/>
          <w:b/>
          <w:sz w:val="24"/>
          <w:szCs w:val="24"/>
        </w:rPr>
        <w:t>Política Nacional de Cultura Viva (PNCV)</w:t>
      </w:r>
      <w:r w:rsidR="00170654">
        <w:rPr>
          <w:rFonts w:ascii="Times New Roman" w:eastAsia="Calibri" w:hAnsi="Times New Roman" w:cs="Times New Roman"/>
          <w:sz w:val="24"/>
          <w:szCs w:val="24"/>
        </w:rPr>
        <w:t>, instituída pela</w:t>
      </w:r>
      <w:hyperlink r:id="rId7">
        <w:r w:rsidR="00170654">
          <w:rPr>
            <w:rFonts w:ascii="Times New Roman" w:eastAsia="Calibri" w:hAnsi="Times New Roman" w:cs="Times New Roman"/>
            <w:sz w:val="24"/>
            <w:szCs w:val="24"/>
          </w:rPr>
          <w:t xml:space="preserve"> </w:t>
        </w:r>
      </w:hyperlink>
      <w:hyperlink r:id="rId8">
        <w:r w:rsidR="00170654" w:rsidRPr="00213FB1">
          <w:rPr>
            <w:rFonts w:ascii="Times New Roman" w:eastAsia="Calibri" w:hAnsi="Times New Roman" w:cs="Times New Roman"/>
            <w:color w:val="0000FF"/>
            <w:sz w:val="24"/>
            <w:szCs w:val="24"/>
            <w:u w:val="single"/>
          </w:rPr>
          <w:t>Lei nº 13.018, de 22 de julho de 2014.</w:t>
        </w:r>
      </w:hyperlink>
      <w:r w:rsidR="00170654">
        <w:rPr>
          <w:rFonts w:ascii="Times New Roman" w:eastAsia="Calibri" w:hAnsi="Times New Roman" w:cs="Times New Roman"/>
          <w:sz w:val="24"/>
          <w:szCs w:val="24"/>
        </w:rPr>
        <w:t xml:space="preserve"> </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O presente edital é regido pelo disposto na</w:t>
      </w:r>
      <w:hyperlink r:id="rId9">
        <w:r w:rsidRPr="0041614A">
          <w:rPr>
            <w:rFonts w:ascii="Times New Roman" w:eastAsia="Calibri" w:hAnsi="Times New Roman" w:cs="Times New Roman"/>
            <w:sz w:val="24"/>
            <w:szCs w:val="24"/>
          </w:rPr>
          <w:t xml:space="preserve"> </w:t>
        </w:r>
      </w:hyperlink>
      <w:hyperlink r:id="rId10">
        <w:r w:rsidRPr="0041614A">
          <w:rPr>
            <w:rFonts w:ascii="Times New Roman" w:eastAsia="Calibri" w:hAnsi="Times New Roman" w:cs="Times New Roman"/>
            <w:color w:val="0000FF"/>
            <w:sz w:val="24"/>
            <w:szCs w:val="24"/>
            <w:u w:val="single"/>
          </w:rPr>
          <w:t>Lei nº 14.399, de 08 de julho de 2022</w:t>
        </w:r>
      </w:hyperlink>
      <w:r w:rsidRPr="0041614A">
        <w:rPr>
          <w:rFonts w:ascii="Times New Roman" w:eastAsia="Calibri" w:hAnsi="Times New Roman" w:cs="Times New Roman"/>
          <w:sz w:val="24"/>
          <w:szCs w:val="24"/>
        </w:rPr>
        <w:t xml:space="preserve"> (PNAB), no</w:t>
      </w:r>
      <w:hyperlink r:id="rId11">
        <w:r w:rsidRPr="0041614A">
          <w:rPr>
            <w:rFonts w:ascii="Times New Roman" w:eastAsia="Calibri" w:hAnsi="Times New Roman" w:cs="Times New Roman"/>
            <w:sz w:val="24"/>
            <w:szCs w:val="24"/>
          </w:rPr>
          <w:t xml:space="preserve"> </w:t>
        </w:r>
      </w:hyperlink>
      <w:hyperlink r:id="rId12">
        <w:r w:rsidRPr="0041614A">
          <w:rPr>
            <w:rFonts w:ascii="Times New Roman" w:eastAsia="Calibri" w:hAnsi="Times New Roman" w:cs="Times New Roman"/>
            <w:color w:val="0000FF"/>
            <w:sz w:val="24"/>
            <w:szCs w:val="24"/>
            <w:u w:val="single"/>
          </w:rPr>
          <w:t>Decreto nº 11.740, de 18 de outubro de 2023</w:t>
        </w:r>
      </w:hyperlink>
      <w:r w:rsidRPr="0041614A">
        <w:rPr>
          <w:rFonts w:ascii="Times New Roman" w:eastAsia="Calibri" w:hAnsi="Times New Roman" w:cs="Times New Roman"/>
          <w:sz w:val="24"/>
          <w:szCs w:val="24"/>
        </w:rPr>
        <w:t>, e</w:t>
      </w:r>
      <w:hyperlink r:id="rId13">
        <w:r w:rsidRPr="0041614A">
          <w:rPr>
            <w:rFonts w:ascii="Times New Roman" w:eastAsia="Calibri" w:hAnsi="Times New Roman" w:cs="Times New Roman"/>
            <w:sz w:val="24"/>
            <w:szCs w:val="24"/>
          </w:rPr>
          <w:t xml:space="preserve"> </w:t>
        </w:r>
      </w:hyperlink>
      <w:hyperlink r:id="rId14">
        <w:r w:rsidRPr="0041614A">
          <w:rPr>
            <w:rFonts w:ascii="Times New Roman" w:eastAsia="Calibri" w:hAnsi="Times New Roman" w:cs="Times New Roman"/>
            <w:color w:val="0000FF"/>
            <w:sz w:val="24"/>
            <w:szCs w:val="24"/>
            <w:u w:val="single"/>
          </w:rPr>
          <w:t>Portaria MinC nº 80, de 27 de outubro de 2023</w:t>
        </w:r>
      </w:hyperlink>
      <w:r w:rsidRPr="0041614A">
        <w:rPr>
          <w:rFonts w:ascii="Times New Roman" w:eastAsia="Calibri" w:hAnsi="Times New Roman" w:cs="Times New Roman"/>
          <w:sz w:val="24"/>
          <w:szCs w:val="24"/>
        </w:rPr>
        <w:t xml:space="preserve"> (Regulamentam a PNAB), no</w:t>
      </w:r>
      <w:hyperlink r:id="rId15">
        <w:r w:rsidRPr="0041614A">
          <w:rPr>
            <w:rFonts w:ascii="Times New Roman" w:eastAsia="Calibri" w:hAnsi="Times New Roman" w:cs="Times New Roman"/>
            <w:sz w:val="24"/>
            <w:szCs w:val="24"/>
          </w:rPr>
          <w:t xml:space="preserve"> </w:t>
        </w:r>
      </w:hyperlink>
      <w:hyperlink r:id="rId16">
        <w:r w:rsidRPr="0041614A">
          <w:rPr>
            <w:rFonts w:ascii="Times New Roman" w:eastAsia="Calibri" w:hAnsi="Times New Roman" w:cs="Times New Roman"/>
            <w:color w:val="0000FF"/>
            <w:sz w:val="24"/>
            <w:szCs w:val="24"/>
            <w:u w:val="single"/>
          </w:rPr>
          <w:t>Decreto nº 11.453, de 23 de março de 2023</w:t>
        </w:r>
      </w:hyperlink>
      <w:r w:rsidRPr="0041614A">
        <w:rPr>
          <w:rFonts w:ascii="Times New Roman" w:eastAsia="Calibri" w:hAnsi="Times New Roman" w:cs="Times New Roman"/>
          <w:sz w:val="24"/>
          <w:szCs w:val="24"/>
        </w:rPr>
        <w:t xml:space="preserve"> (Decreto de Fomento), na</w:t>
      </w:r>
      <w:hyperlink r:id="rId17">
        <w:r w:rsidRPr="0041614A">
          <w:rPr>
            <w:rFonts w:ascii="Times New Roman" w:eastAsia="Calibri" w:hAnsi="Times New Roman" w:cs="Times New Roman"/>
            <w:sz w:val="24"/>
            <w:szCs w:val="24"/>
          </w:rPr>
          <w:t xml:space="preserve"> </w:t>
        </w:r>
      </w:hyperlink>
      <w:hyperlink r:id="rId18">
        <w:r w:rsidRPr="0041614A">
          <w:rPr>
            <w:rFonts w:ascii="Times New Roman" w:eastAsia="Calibri" w:hAnsi="Times New Roman" w:cs="Times New Roman"/>
            <w:color w:val="0000FF"/>
            <w:sz w:val="24"/>
            <w:szCs w:val="24"/>
            <w:u w:val="single"/>
          </w:rPr>
          <w:t>Lei nº 13.018, de 22 de julho de 2014</w:t>
        </w:r>
      </w:hyperlink>
      <w:r w:rsidRPr="0041614A">
        <w:rPr>
          <w:rFonts w:ascii="Times New Roman" w:eastAsia="Calibri" w:hAnsi="Times New Roman" w:cs="Times New Roman"/>
          <w:sz w:val="24"/>
          <w:szCs w:val="24"/>
        </w:rPr>
        <w:t xml:space="preserve"> (Política Nacional de Cultura Viva), na</w:t>
      </w:r>
      <w:hyperlink r:id="rId19">
        <w:r w:rsidRPr="0041614A">
          <w:rPr>
            <w:rFonts w:ascii="Times New Roman" w:eastAsia="Calibri" w:hAnsi="Times New Roman" w:cs="Times New Roman"/>
            <w:sz w:val="24"/>
            <w:szCs w:val="24"/>
          </w:rPr>
          <w:t xml:space="preserve"> </w:t>
        </w:r>
      </w:hyperlink>
      <w:hyperlink r:id="rId20">
        <w:r w:rsidRPr="0041614A">
          <w:rPr>
            <w:rFonts w:ascii="Times New Roman" w:eastAsia="Calibri" w:hAnsi="Times New Roman" w:cs="Times New Roman"/>
            <w:color w:val="0000FF"/>
            <w:sz w:val="24"/>
            <w:szCs w:val="24"/>
            <w:u w:val="single"/>
          </w:rPr>
          <w:t>Instrução Normativa MINC nº 08, de 11 de maio de 2016</w:t>
        </w:r>
      </w:hyperlink>
      <w:r w:rsidRPr="0041614A">
        <w:rPr>
          <w:rFonts w:ascii="Times New Roman" w:eastAsia="Calibri" w:hAnsi="Times New Roman" w:cs="Times New Roman"/>
          <w:sz w:val="24"/>
          <w:szCs w:val="24"/>
        </w:rPr>
        <w:t>, e na</w:t>
      </w:r>
      <w:hyperlink r:id="rId21">
        <w:r w:rsidRPr="0041614A">
          <w:rPr>
            <w:rFonts w:ascii="Times New Roman" w:eastAsia="Calibri" w:hAnsi="Times New Roman" w:cs="Times New Roman"/>
            <w:color w:val="0000FF"/>
            <w:sz w:val="24"/>
            <w:szCs w:val="24"/>
            <w:u w:val="single"/>
          </w:rPr>
          <w:t xml:space="preserve"> Instrução Normativa MINC nº 12, de 28 de maio de 2024</w:t>
        </w:r>
      </w:hyperlink>
      <w:r w:rsidRPr="0041614A">
        <w:rPr>
          <w:rFonts w:ascii="Times New Roman" w:eastAsia="Calibri" w:hAnsi="Times New Roman" w:cs="Times New Roman"/>
          <w:sz w:val="24"/>
          <w:szCs w:val="24"/>
        </w:rPr>
        <w:t>, ou em ato normativo correspondente em vigor (Regulamentam a PNCV).</w:t>
      </w:r>
    </w:p>
    <w:p w:rsidR="00F86404"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Este Edital é realizado com recursos do Governo Federal repassados pelo Ministério da Cultura, por meio da Política Nacional Aldir Blanc de Fomento à Cultura (PNAB). Aqui você vai encontrar as regras deste edital e como fazer para se inscrever. Estamos muito felizes com seu interesse em participar desta política. Boa leitura.</w:t>
      </w:r>
    </w:p>
    <w:p w:rsidR="00A94880" w:rsidRPr="0041614A" w:rsidRDefault="00A94880">
      <w:pPr>
        <w:pStyle w:val="normal0"/>
        <w:shd w:val="clear" w:color="auto" w:fill="FFFFFF"/>
        <w:spacing w:before="120" w:after="120"/>
        <w:jc w:val="both"/>
        <w:rPr>
          <w:rFonts w:ascii="Times New Roman" w:eastAsia="Calibri" w:hAnsi="Times New Roman" w:cs="Times New Roman"/>
          <w:b/>
          <w:sz w:val="24"/>
          <w:szCs w:val="24"/>
        </w:rPr>
      </w:pP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b/>
          <w:sz w:val="24"/>
          <w:szCs w:val="24"/>
        </w:rPr>
        <w:t>1. OBJETO</w:t>
      </w:r>
      <w:r w:rsidRPr="0041614A">
        <w:rPr>
          <w:rFonts w:ascii="Times New Roman" w:eastAsia="Calibri" w:hAnsi="Times New Roman" w:cs="Times New Roman"/>
          <w:sz w:val="24"/>
          <w:szCs w:val="24"/>
        </w:rPr>
        <w:t xml:space="preserve"> </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1.1 Este Edital tem por objeto a </w:t>
      </w:r>
      <w:r w:rsidRPr="00BC5027">
        <w:rPr>
          <w:rFonts w:ascii="Times New Roman" w:eastAsia="Calibri" w:hAnsi="Times New Roman" w:cs="Times New Roman"/>
          <w:b/>
          <w:sz w:val="24"/>
          <w:szCs w:val="24"/>
        </w:rPr>
        <w:t>premiação</w:t>
      </w:r>
      <w:r w:rsidRPr="0041614A">
        <w:rPr>
          <w:rFonts w:ascii="Times New Roman" w:eastAsia="Calibri" w:hAnsi="Times New Roman" w:cs="Times New Roman"/>
          <w:sz w:val="24"/>
          <w:szCs w:val="24"/>
        </w:rPr>
        <w:t xml:space="preserve"> de projetos, iniciativas, atividades ou ações de Pontos e Pontões de Cultura, nos termos da Política Nacional de Cultura Viva. Trata-se, portanto, de reconhecimento pela contribuição já realizada por Pontos e Pontões de Cultura (com ou sem CNPJ); além de entidades (com CNPJ) e coletivos informais (sem CNPJ) que ainda não são certificadas como Pontos ou Pontões de Cultura, mas que têm características de Pontos de Cultura e serão certificadas por meio deste edital (desde que atendam aos requisitos previstos no item 3).</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1.2 De acordo com a Lei Cultura Viva:</w:t>
      </w:r>
    </w:p>
    <w:p w:rsidR="00A94880" w:rsidRPr="0041614A" w:rsidRDefault="00C54378">
      <w:pPr>
        <w:pStyle w:val="normal0"/>
        <w:numPr>
          <w:ilvl w:val="0"/>
          <w:numId w:val="6"/>
        </w:numPr>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b/>
          <w:sz w:val="24"/>
          <w:szCs w:val="24"/>
        </w:rPr>
        <w:t>Pontos de Cultura</w:t>
      </w:r>
      <w:r w:rsidRPr="0041614A">
        <w:rPr>
          <w:rFonts w:ascii="Times New Roman" w:eastAsia="Calibri" w:hAnsi="Times New Roman" w:cs="Times New Roman"/>
          <w:sz w:val="24"/>
          <w:szCs w:val="24"/>
        </w:rPr>
        <w:t xml:space="preserve"> são “entidades jurídicas de direito privado sem fins lucrativos, grupos ou coletivos sem constituição jurídica, de natureza ou finalidade cultural, que desenvolvam e articulem atividades culturais em suas comunidades”;</w:t>
      </w:r>
    </w:p>
    <w:p w:rsidR="00A94880" w:rsidRPr="0041614A" w:rsidRDefault="00C54378">
      <w:pPr>
        <w:pStyle w:val="normal0"/>
        <w:numPr>
          <w:ilvl w:val="0"/>
          <w:numId w:val="6"/>
        </w:numPr>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b/>
          <w:sz w:val="24"/>
          <w:szCs w:val="24"/>
        </w:rPr>
        <w:t>Pontões de Cultura</w:t>
      </w:r>
      <w:r w:rsidRPr="0041614A">
        <w:rPr>
          <w:rFonts w:ascii="Times New Roman" w:eastAsia="Calibri" w:hAnsi="Times New Roman" w:cs="Times New Roman"/>
          <w:sz w:val="24"/>
          <w:szCs w:val="24"/>
        </w:rPr>
        <w:t xml:space="preserve"> são “entidades com constituição jurídica, de natureza/finalidade cultural e/ou educativa, que desenvolvam, acompanhem e articulem atividades culturais, em parceria com as redes regionais, identitárias e temáticas de pontos de </w:t>
      </w:r>
      <w:r w:rsidRPr="0041614A">
        <w:rPr>
          <w:rFonts w:ascii="Times New Roman" w:eastAsia="Calibri" w:hAnsi="Times New Roman" w:cs="Times New Roman"/>
          <w:sz w:val="24"/>
          <w:szCs w:val="24"/>
        </w:rPr>
        <w:lastRenderedPageBreak/>
        <w:t>cultura e outras redes temáticas, que se destinam à mobilização, à troca de experiências, ao desenvolvimento de ações conjuntas com governos locais e à articulação entre os diferentes pontos de cultura que poderão se agrupar em nível estadual e/ou regional ou por áreas temáticas de interesse comum, visando à capacitação, ao mapeamento e a ações conjuntas.”</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1.3 O prêmio possui natureza jurídica de doação sem encargo, ou seja, será realizado por meio de pagamento direto ao contemplado, sem estabelecimento de obrigações futuras, sem exigência de contrapartida, sem necessidade de assinatura de instrumento jurídico, sem prestação de contas, conforme autoriza o art. 41 do Decreto nº 11.453/2023 (Decreto de Fomento).</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 </w:t>
      </w:r>
    </w:p>
    <w:p w:rsidR="00A94880"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b/>
          <w:sz w:val="24"/>
          <w:szCs w:val="24"/>
        </w:rPr>
        <w:t xml:space="preserve">2. RECURSOS </w:t>
      </w:r>
      <w:r w:rsidRPr="0041614A">
        <w:rPr>
          <w:rFonts w:ascii="Times New Roman" w:eastAsia="Calibri" w:hAnsi="Times New Roman" w:cs="Times New Roman"/>
          <w:sz w:val="24"/>
          <w:szCs w:val="24"/>
        </w:rPr>
        <w:t xml:space="preserve"> </w:t>
      </w:r>
    </w:p>
    <w:p w:rsidR="007D7A07" w:rsidRDefault="007D7A07" w:rsidP="007D7A07">
      <w:pPr>
        <w:pStyle w:val="normal0"/>
        <w:shd w:val="clear" w:color="auto" w:fill="FFFFFF"/>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2.1 Este Edital é realizado com recursos do Governo Federal, repassados ao </w:t>
      </w:r>
      <w:r w:rsidR="00770F3C">
        <w:rPr>
          <w:rFonts w:ascii="Times New Roman" w:eastAsia="Calibri" w:hAnsi="Times New Roman" w:cs="Times New Roman"/>
          <w:sz w:val="24"/>
          <w:szCs w:val="24"/>
        </w:rPr>
        <w:t>município de Mococa</w:t>
      </w:r>
      <w:r>
        <w:rPr>
          <w:rFonts w:ascii="Times New Roman" w:eastAsia="Calibri" w:hAnsi="Times New Roman" w:cs="Times New Roman"/>
          <w:color w:val="FF0000"/>
          <w:sz w:val="24"/>
          <w:szCs w:val="24"/>
        </w:rPr>
        <w:t xml:space="preserve"> </w:t>
      </w:r>
      <w:r>
        <w:rPr>
          <w:rFonts w:ascii="Times New Roman" w:eastAsia="Calibri" w:hAnsi="Times New Roman" w:cs="Times New Roman"/>
          <w:sz w:val="24"/>
          <w:szCs w:val="24"/>
        </w:rPr>
        <w:t>por meio da PNAB, e te</w:t>
      </w:r>
      <w:r w:rsidR="00770F3C">
        <w:rPr>
          <w:rFonts w:ascii="Times New Roman" w:eastAsia="Calibri" w:hAnsi="Times New Roman" w:cs="Times New Roman"/>
          <w:sz w:val="24"/>
          <w:szCs w:val="24"/>
        </w:rPr>
        <w:t xml:space="preserve">m o valor total de </w:t>
      </w:r>
      <w:r w:rsidR="00770F3C" w:rsidRPr="00EA5FFE">
        <w:rPr>
          <w:rFonts w:ascii="Times New Roman" w:eastAsia="Calibri" w:hAnsi="Times New Roman" w:cs="Times New Roman"/>
          <w:b/>
          <w:sz w:val="24"/>
          <w:szCs w:val="24"/>
        </w:rPr>
        <w:t>R$</w:t>
      </w:r>
      <w:r w:rsidR="00E03D38" w:rsidRPr="00EA5FFE">
        <w:rPr>
          <w:rFonts w:ascii="Times New Roman" w:eastAsia="Calibri" w:hAnsi="Times New Roman" w:cs="Times New Roman"/>
          <w:b/>
          <w:sz w:val="24"/>
          <w:szCs w:val="24"/>
        </w:rPr>
        <w:t>86.000,00</w:t>
      </w:r>
      <w:r w:rsidR="00770F3C" w:rsidRPr="00EA5FFE">
        <w:rPr>
          <w:rFonts w:ascii="Times New Roman" w:eastAsia="Calibri" w:hAnsi="Times New Roman" w:cs="Times New Roman"/>
          <w:b/>
          <w:sz w:val="24"/>
          <w:szCs w:val="24"/>
        </w:rPr>
        <w:t xml:space="preserve"> (</w:t>
      </w:r>
      <w:r w:rsidR="00E03D38" w:rsidRPr="00EA5FFE">
        <w:rPr>
          <w:rFonts w:ascii="Times New Roman" w:eastAsia="Calibri" w:hAnsi="Times New Roman" w:cs="Times New Roman"/>
          <w:b/>
          <w:sz w:val="24"/>
          <w:szCs w:val="24"/>
        </w:rPr>
        <w:t>oitenta e seis mil</w:t>
      </w:r>
      <w:r w:rsidR="00EA5FFE" w:rsidRPr="00EA5FFE">
        <w:rPr>
          <w:rFonts w:ascii="Times New Roman" w:eastAsia="Calibri" w:hAnsi="Times New Roman" w:cs="Times New Roman"/>
          <w:b/>
          <w:sz w:val="24"/>
          <w:szCs w:val="24"/>
        </w:rPr>
        <w:t xml:space="preserve"> reais</w:t>
      </w:r>
      <w:r w:rsidRPr="00EA5FFE">
        <w:rPr>
          <w:rFonts w:ascii="Times New Roman" w:eastAsia="Calibri" w:hAnsi="Times New Roman" w:cs="Times New Roman"/>
          <w:b/>
          <w:sz w:val="24"/>
          <w:szCs w:val="24"/>
        </w:rPr>
        <w:t>)</w:t>
      </w:r>
      <w:r>
        <w:rPr>
          <w:rFonts w:ascii="Times New Roman" w:eastAsia="Calibri" w:hAnsi="Times New Roman" w:cs="Times New Roman"/>
          <w:sz w:val="24"/>
          <w:szCs w:val="24"/>
        </w:rPr>
        <w:t xml:space="preserve">, para a premiação de entidades </w:t>
      </w:r>
      <w:bookmarkStart w:id="0" w:name="_GoBack"/>
      <w:bookmarkEnd w:id="0"/>
      <w:r>
        <w:rPr>
          <w:rFonts w:ascii="Times New Roman" w:eastAsia="Calibri" w:hAnsi="Times New Roman" w:cs="Times New Roman"/>
          <w:sz w:val="24"/>
          <w:szCs w:val="24"/>
        </w:rPr>
        <w:t xml:space="preserve">e/ou coletivos, </w:t>
      </w:r>
      <w:r>
        <w:rPr>
          <w:rFonts w:ascii="Times New Roman" w:eastAsia="Calibri" w:hAnsi="Times New Roman" w:cs="Times New Roman"/>
          <w:sz w:val="24"/>
          <w:szCs w:val="24"/>
          <w:lang w:val="pt-BR"/>
        </w:rPr>
        <w:t>de categoria livre</w:t>
      </w:r>
      <w:r>
        <w:rPr>
          <w:rFonts w:ascii="Times New Roman" w:eastAsia="Calibri" w:hAnsi="Times New Roman" w:cs="Times New Roman"/>
          <w:sz w:val="24"/>
          <w:szCs w:val="24"/>
        </w:rPr>
        <w:t>.</w:t>
      </w:r>
    </w:p>
    <w:p w:rsidR="00502053" w:rsidRPr="00753B5A" w:rsidRDefault="00502053" w:rsidP="00346E12">
      <w:pPr>
        <w:rPr>
          <w:sz w:val="16"/>
        </w:rPr>
      </w:pPr>
    </w:p>
    <w:p w:rsidR="00502053" w:rsidRDefault="00502053" w:rsidP="007D7A07">
      <w:pPr>
        <w:pStyle w:val="normal0"/>
        <w:shd w:val="clear" w:color="auto" w:fill="FFFFFF"/>
        <w:jc w:val="both"/>
        <w:rPr>
          <w:rFonts w:ascii="Times New Roman" w:eastAsia="Calibri" w:hAnsi="Times New Roman" w:cs="Times New Roman"/>
          <w:sz w:val="24"/>
          <w:szCs w:val="24"/>
          <w:highlight w:val="yellow"/>
          <w:lang w:val="pt-BR"/>
        </w:rPr>
      </w:pPr>
      <w:r>
        <w:rPr>
          <w:rFonts w:ascii="Times New Roman" w:eastAsia="Calibri" w:hAnsi="Times New Roman" w:cs="Times New Roman"/>
          <w:sz w:val="24"/>
          <w:szCs w:val="24"/>
        </w:rPr>
        <w:t>2.2 O valor total será distribuído em partes iguais para as entidades e/ou coletivos selecionados.</w:t>
      </w:r>
    </w:p>
    <w:p w:rsidR="00A94880" w:rsidRPr="0041614A" w:rsidRDefault="00502053">
      <w:pPr>
        <w:pStyle w:val="normal0"/>
        <w:shd w:val="clear" w:color="auto" w:fill="FFFFFF"/>
        <w:spacing w:before="120" w:after="120"/>
        <w:jc w:val="both"/>
        <w:rPr>
          <w:rFonts w:ascii="Times New Roman" w:eastAsia="Calibri" w:hAnsi="Times New Roman" w:cs="Times New Roman"/>
          <w:sz w:val="24"/>
          <w:szCs w:val="24"/>
        </w:rPr>
      </w:pPr>
      <w:r>
        <w:rPr>
          <w:rFonts w:ascii="Times New Roman" w:eastAsia="Calibri" w:hAnsi="Times New Roman" w:cs="Times New Roman"/>
          <w:sz w:val="24"/>
          <w:szCs w:val="24"/>
        </w:rPr>
        <w:t>2.3</w:t>
      </w:r>
      <w:r w:rsidR="00C54378" w:rsidRPr="0041614A">
        <w:rPr>
          <w:rFonts w:ascii="Times New Roman" w:eastAsia="Calibri" w:hAnsi="Times New Roman" w:cs="Times New Roman"/>
          <w:sz w:val="24"/>
          <w:szCs w:val="24"/>
        </w:rPr>
        <w:t>. O valor do prêmio concedido aos coletivos informais representados por pessoas físicas terá obrigatoriamente a retenção na fonte do valor do Imposto de Renda correspondente à alíquota, na data do pagamento, conforme determina o Manual do Imposto sobre a renda Retido na Fonte - MAFON, sendo o valor líquido a ser depositado por meio de ordem bancária na conta corrente ou poupança indicada no Formulário de Inscrição (Anexo 03).</w:t>
      </w:r>
    </w:p>
    <w:p w:rsidR="00A94880" w:rsidRPr="0041614A" w:rsidRDefault="00502053">
      <w:pPr>
        <w:pStyle w:val="normal0"/>
        <w:shd w:val="clear" w:color="auto" w:fill="FFFFFF"/>
        <w:spacing w:before="120" w:after="120"/>
        <w:jc w:val="both"/>
        <w:rPr>
          <w:rFonts w:ascii="Times New Roman" w:eastAsia="Calibri" w:hAnsi="Times New Roman" w:cs="Times New Roman"/>
          <w:sz w:val="24"/>
          <w:szCs w:val="24"/>
        </w:rPr>
      </w:pPr>
      <w:r>
        <w:rPr>
          <w:rFonts w:ascii="Times New Roman" w:eastAsia="Calibri" w:hAnsi="Times New Roman" w:cs="Times New Roman"/>
          <w:sz w:val="24"/>
          <w:szCs w:val="24"/>
        </w:rPr>
        <w:t>2.4</w:t>
      </w:r>
      <w:r w:rsidR="00C54378" w:rsidRPr="0041614A">
        <w:rPr>
          <w:rFonts w:ascii="Times New Roman" w:eastAsia="Calibri" w:hAnsi="Times New Roman" w:cs="Times New Roman"/>
          <w:sz w:val="24"/>
          <w:szCs w:val="24"/>
        </w:rPr>
        <w:t>. O valor do prêmio concedido às pessoas jurídicas não terá a retenção na fonte do Imposto de Renda, podendo haver a incidência posterior do tributo, cujo recolhimento ficará a cargo da entidade, caso este não desfrute de isenção expressamente outorgada por lei.</w:t>
      </w:r>
    </w:p>
    <w:p w:rsidR="00A94880" w:rsidRPr="0041614A" w:rsidRDefault="00502053">
      <w:pPr>
        <w:pStyle w:val="normal0"/>
        <w:shd w:val="clear" w:color="auto" w:fill="FFFFFF"/>
        <w:spacing w:before="120" w:after="120"/>
        <w:jc w:val="both"/>
        <w:rPr>
          <w:rFonts w:ascii="Times New Roman" w:eastAsia="Calibri" w:hAnsi="Times New Roman" w:cs="Times New Roman"/>
          <w:sz w:val="24"/>
          <w:szCs w:val="24"/>
        </w:rPr>
      </w:pPr>
      <w:r>
        <w:rPr>
          <w:rFonts w:ascii="Times New Roman" w:eastAsia="Calibri" w:hAnsi="Times New Roman" w:cs="Times New Roman"/>
          <w:sz w:val="24"/>
          <w:szCs w:val="24"/>
        </w:rPr>
        <w:t>2.5</w:t>
      </w:r>
      <w:r w:rsidR="00C54378" w:rsidRPr="0041614A">
        <w:rPr>
          <w:rFonts w:ascii="Times New Roman" w:eastAsia="Calibri" w:hAnsi="Times New Roman" w:cs="Times New Roman"/>
          <w:sz w:val="24"/>
          <w:szCs w:val="24"/>
        </w:rPr>
        <w:t xml:space="preserve"> Caso haja disponibilidade orçamentária e interesse público, este edital poderá ser suplementado, ou seja, caso haja excedente de recursos da PNAB advindo de outros editais ou de rendimentos, ou caso haja disponibilidade orçamentária de outras fontes, as vagas podem ser ampliadas para contemplar mais inscrições. </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 </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b/>
          <w:sz w:val="24"/>
          <w:szCs w:val="24"/>
        </w:rPr>
        <w:t>3. CERTIFICAÇÃO COMO PONTO DE CULTURA</w:t>
      </w:r>
      <w:r w:rsidRPr="0041614A">
        <w:rPr>
          <w:rFonts w:ascii="Times New Roman" w:eastAsia="Calibri" w:hAnsi="Times New Roman" w:cs="Times New Roman"/>
          <w:sz w:val="24"/>
          <w:szCs w:val="24"/>
        </w:rPr>
        <w:t xml:space="preserve"> </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3.1 O Cadastro Nacional de Pontos e Pontões de Cultura é um dos instrumentos da Política Nacional de Cultura Viva, sendo integrado pelos grupos, coletivos e pessoas jurídicas de direito privado sem fins lucrativos que desenvolvam ações culturais e que possuam certificação simplificada concedida pelo Ministério da Cultura. Compõe o Sistema Nacional de Informações e Indicadores Culturais (SNIIC). </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lastRenderedPageBreak/>
        <w:t xml:space="preserve">3.2 Como já indicado, podem participar deste edital entidades e coletivos ainda não certificadas como Ponto ou Pontão de Cultura. Para participarem e serem certificadas por meio deste Edital, tais entidades e coletivos deverão: </w:t>
      </w:r>
    </w:p>
    <w:p w:rsidR="00A94880" w:rsidRPr="0041614A" w:rsidRDefault="00C54378">
      <w:pPr>
        <w:pStyle w:val="normal0"/>
        <w:numPr>
          <w:ilvl w:val="0"/>
          <w:numId w:val="13"/>
        </w:numPr>
        <w:spacing w:before="120" w:after="120"/>
        <w:ind w:left="14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Obter pontuação mínima de 50 pontos (50% do total) dos Critérios de Avaliação (Anexo 2), relacionado ao histórico de atuação da entidade ou coletivo, sendo avaliada pela Comissão de Seleção a partir do portfólio (relatório com material de comprovação das atividades), da Ficha de Inscrição e demais conteúdos enviados pela entidade ou coletivo, o que lhe caracterizará como “pré-certificada”; </w:t>
      </w:r>
    </w:p>
    <w:p w:rsidR="00A94880" w:rsidRPr="0041614A" w:rsidRDefault="00C54378">
      <w:pPr>
        <w:pStyle w:val="normal0"/>
        <w:numPr>
          <w:ilvl w:val="0"/>
          <w:numId w:val="16"/>
        </w:numPr>
        <w:spacing w:before="120" w:after="120"/>
        <w:ind w:left="14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Atender aos requisitos documentais solicitados na fase seguinte, de Habilitação, o que lhe caracterizará como “certificada”; </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3.3 Caso a entidade ou coletivo não seja certificada e não obtenha a pontuação mínima necessária para pré-certificação, conforme indicado no item 3.2., I, a candidatura será desclassificada. </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3.4 Caso a entidade ou coletivo concorrente informe já ser certificada como Ponto ou Pontão de Cultura, no Formulário de Inscrição, a certificação será verificada pela</w:t>
      </w:r>
      <w:r w:rsidR="00323D01">
        <w:rPr>
          <w:rFonts w:ascii="Times New Roman" w:eastAsia="Calibri" w:hAnsi="Times New Roman" w:cs="Times New Roman"/>
          <w:sz w:val="24"/>
          <w:szCs w:val="24"/>
        </w:rPr>
        <w:t xml:space="preserve"> Secretaria de Cultura e Turismo</w:t>
      </w:r>
      <w:r w:rsidRPr="0041614A">
        <w:rPr>
          <w:rFonts w:ascii="Times New Roman" w:eastAsia="Calibri" w:hAnsi="Times New Roman" w:cs="Times New Roman"/>
          <w:sz w:val="24"/>
          <w:szCs w:val="24"/>
        </w:rPr>
        <w:t xml:space="preserve"> na</w:t>
      </w:r>
      <w:hyperlink r:id="rId22">
        <w:r w:rsidRPr="0041614A">
          <w:rPr>
            <w:rFonts w:ascii="Times New Roman" w:eastAsia="Calibri" w:hAnsi="Times New Roman" w:cs="Times New Roman"/>
            <w:sz w:val="24"/>
            <w:szCs w:val="24"/>
          </w:rPr>
          <w:t xml:space="preserve"> </w:t>
        </w:r>
      </w:hyperlink>
      <w:hyperlink r:id="rId23">
        <w:r w:rsidRPr="0041614A">
          <w:rPr>
            <w:rFonts w:ascii="Times New Roman" w:eastAsia="Calibri" w:hAnsi="Times New Roman" w:cs="Times New Roman"/>
            <w:color w:val="0000FF"/>
            <w:sz w:val="24"/>
            <w:szCs w:val="24"/>
            <w:u w:val="single"/>
          </w:rPr>
          <w:t>Plataforma Cultura Viva</w:t>
        </w:r>
      </w:hyperlink>
      <w:r w:rsidRPr="0041614A">
        <w:rPr>
          <w:rFonts w:ascii="Times New Roman" w:eastAsia="Calibri" w:hAnsi="Times New Roman" w:cs="Times New Roman"/>
          <w:sz w:val="24"/>
          <w:szCs w:val="24"/>
        </w:rPr>
        <w:t xml:space="preserve">. Caso não seja localizada a certificação, a entidade ou coletivo passará pelos mesmos regramentos e procedimentos que as entidades e coletivos não certificados, podendo, ou não, ser certificado como Ponto de Cultura por meio deste Edital (sendo possível a apresentação de recurso, na Fase de Seleção). </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3.5. Este edital não certificará novos coletivos e entidades como Pontões de Cultura. Caso o coletivo ou entidade participante não seja, anteriormente, certificada como Ponto ou Pontão de Cultura, apenas poderá ser certificada como Ponto de Cultura por meio deste edital.</w:t>
      </w:r>
    </w:p>
    <w:p w:rsidR="00A94880" w:rsidRPr="0041614A" w:rsidRDefault="00C54378">
      <w:pPr>
        <w:pStyle w:val="normal0"/>
        <w:shd w:val="clear" w:color="auto" w:fill="FFFFFF"/>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3.6 A </w:t>
      </w:r>
      <w:r w:rsidR="00E44D25">
        <w:rPr>
          <w:rFonts w:ascii="Times New Roman" w:eastAsia="Calibri" w:hAnsi="Times New Roman" w:cs="Times New Roman"/>
          <w:sz w:val="24"/>
          <w:szCs w:val="24"/>
        </w:rPr>
        <w:t>Secretaria de Cultura e Turismo</w:t>
      </w:r>
      <w:r w:rsidR="00E44D25" w:rsidRPr="0041614A">
        <w:rPr>
          <w:rFonts w:ascii="Times New Roman" w:eastAsia="Calibri" w:hAnsi="Times New Roman" w:cs="Times New Roman"/>
          <w:sz w:val="24"/>
          <w:szCs w:val="24"/>
        </w:rPr>
        <w:t xml:space="preserve"> </w:t>
      </w:r>
      <w:r w:rsidRPr="0041614A">
        <w:rPr>
          <w:rFonts w:ascii="Times New Roman" w:eastAsia="Calibri" w:hAnsi="Times New Roman" w:cs="Times New Roman"/>
          <w:sz w:val="24"/>
          <w:szCs w:val="24"/>
        </w:rPr>
        <w:t>enviará à Secretaria de Cidadania e Diversidade Cultural do Ministério da Cultura (conforme modelo a ser disponibilizado), após a fase de Habilitação, a relação de Pontos de Cultura certificados por meio deste edital, para que constem na base de dados do Cadastro Nacional de Pontos e Pontões de Cultura.</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3.7 A emissão da Certificação Simplificada por parte do Ministério da Cultura, após envio da relação de Pontos de Cultura certificados por meio deste edital por parte da</w:t>
      </w:r>
      <w:r w:rsidR="00FC7F72">
        <w:rPr>
          <w:rFonts w:ascii="Times New Roman" w:eastAsia="Calibri" w:hAnsi="Times New Roman" w:cs="Times New Roman"/>
          <w:sz w:val="24"/>
          <w:szCs w:val="24"/>
        </w:rPr>
        <w:t xml:space="preserve"> Secretaria de Cultura e Turismo</w:t>
      </w:r>
      <w:r w:rsidRPr="0041614A">
        <w:rPr>
          <w:rFonts w:ascii="Times New Roman" w:eastAsia="Calibri" w:hAnsi="Times New Roman" w:cs="Times New Roman"/>
          <w:sz w:val="24"/>
          <w:szCs w:val="24"/>
        </w:rPr>
        <w:t>, não compromete o possível recebimento da premiação.</w:t>
      </w:r>
    </w:p>
    <w:p w:rsidR="00A94880" w:rsidRPr="0041614A" w:rsidRDefault="00A94880">
      <w:pPr>
        <w:pStyle w:val="normal0"/>
        <w:shd w:val="clear" w:color="auto" w:fill="FFFFFF"/>
        <w:jc w:val="both"/>
        <w:rPr>
          <w:rFonts w:ascii="Times New Roman" w:eastAsia="Calibri" w:hAnsi="Times New Roman" w:cs="Times New Roman"/>
          <w:color w:val="FF0000"/>
          <w:sz w:val="24"/>
          <w:szCs w:val="24"/>
        </w:rPr>
      </w:pP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b/>
          <w:sz w:val="24"/>
          <w:szCs w:val="24"/>
        </w:rPr>
        <w:t>4. QUEM PODE PARTICIPAR DO EDITAL</w:t>
      </w:r>
      <w:r w:rsidRPr="0041614A">
        <w:rPr>
          <w:rFonts w:ascii="Times New Roman" w:eastAsia="Calibri" w:hAnsi="Times New Roman" w:cs="Times New Roman"/>
          <w:sz w:val="24"/>
          <w:szCs w:val="24"/>
        </w:rPr>
        <w:t xml:space="preserve"> </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4.1 Poderão participar deste edital: </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I. Pontos e Pontões de Cultura certificados pelo Ministério da Cultura com constituição jurídica, ou seja, com CNPJ (aqui tratados, também, como entidades culturais);</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II. Pontos e Pontões de Cultura certificados pelo Ministério da Cultura sem constituição jurídica, ou seja, sem CNPJ (aqui tratados, também, como coletivos culturais);</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lastRenderedPageBreak/>
        <w:t>III. Organizações da Sociedade Civil sem fins lucrativos (com CNPJ - aqui tratados, também, como entidades culturais) que desenvolvam e articulem atividades culturais em suas comunidades e ainda não estejam certificadas como Ponto ou Pontão de Cultura pelo Ministério da Cultura, desde que cumpram os requisitos para a certificação no Cadastro Nacional, conforme item 3 deste edital;</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IV. Coletivos informais (sem constituição jurídica), representados por pessoas física, que desenvolvam e articulem atividades culturais em suas comunidades e ainda não estejam certificadas como Ponto ou Pontão de Cultura pelo Ministério da Cultura, desde que cumpram os requisitos para a certificação no Cadastro Nacional, conforme item 3 deste edital.  </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4.1.1. Em todos os casos, é necessário que as entidades e coletivos comprovem, no mínimo, 2 (dois) anos de desenvolvimento de atividades culturais na comunidade local, por meio de fotos, material gráfico de eventos, publicações impressas e em meios eletrônicos e outros materiais comprobatórios; </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 </w:t>
      </w:r>
    </w:p>
    <w:p w:rsidR="00A94880" w:rsidRPr="0041614A" w:rsidRDefault="00C54378">
      <w:pPr>
        <w:pStyle w:val="normal0"/>
        <w:shd w:val="clear" w:color="auto" w:fill="FFFFFF"/>
        <w:jc w:val="both"/>
        <w:rPr>
          <w:rFonts w:ascii="Times New Roman" w:eastAsia="Calibri" w:hAnsi="Times New Roman" w:cs="Times New Roman"/>
          <w:sz w:val="24"/>
          <w:szCs w:val="24"/>
        </w:rPr>
      </w:pPr>
      <w:r w:rsidRPr="0041614A">
        <w:rPr>
          <w:rFonts w:ascii="Times New Roman" w:eastAsia="Calibri" w:hAnsi="Times New Roman" w:cs="Times New Roman"/>
          <w:b/>
          <w:sz w:val="24"/>
          <w:szCs w:val="24"/>
        </w:rPr>
        <w:t>5.  QUEM NÃO PODE PARTICIPAR DO EDITAL</w:t>
      </w:r>
      <w:r w:rsidRPr="0041614A">
        <w:rPr>
          <w:rFonts w:ascii="Times New Roman" w:eastAsia="Calibri" w:hAnsi="Times New Roman" w:cs="Times New Roman"/>
          <w:sz w:val="24"/>
          <w:szCs w:val="24"/>
        </w:rPr>
        <w:t xml:space="preserve"> </w:t>
      </w:r>
    </w:p>
    <w:p w:rsidR="00A94880" w:rsidRPr="0041614A" w:rsidRDefault="00C54378">
      <w:pPr>
        <w:pStyle w:val="normal0"/>
        <w:shd w:val="clear" w:color="auto" w:fill="FFFFFF"/>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5.1 Não podem participar do presente Edital: </w:t>
      </w:r>
    </w:p>
    <w:p w:rsidR="00A94880" w:rsidRPr="0041614A" w:rsidRDefault="00C54378">
      <w:pPr>
        <w:pStyle w:val="normal0"/>
        <w:numPr>
          <w:ilvl w:val="0"/>
          <w:numId w:val="33"/>
        </w:numPr>
        <w:ind w:left="108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coletivos informais representados por pessoas menores de 18 (dezoito) anos;</w:t>
      </w:r>
    </w:p>
    <w:p w:rsidR="00A94880" w:rsidRPr="0041614A" w:rsidRDefault="00C54378">
      <w:pPr>
        <w:pStyle w:val="normal0"/>
        <w:numPr>
          <w:ilvl w:val="0"/>
          <w:numId w:val="33"/>
        </w:numPr>
        <w:ind w:left="108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pessoas físicas e Microempreendedores Individuais (MEI); </w:t>
      </w:r>
    </w:p>
    <w:p w:rsidR="00A94880" w:rsidRPr="0041614A" w:rsidRDefault="00C54378">
      <w:pPr>
        <w:pStyle w:val="normal0"/>
        <w:numPr>
          <w:ilvl w:val="0"/>
          <w:numId w:val="28"/>
        </w:numPr>
        <w:ind w:left="108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instituições privadas com fins lucrativos; </w:t>
      </w:r>
    </w:p>
    <w:p w:rsidR="00A94880" w:rsidRPr="0041614A" w:rsidRDefault="00C54378">
      <w:pPr>
        <w:pStyle w:val="normal0"/>
        <w:numPr>
          <w:ilvl w:val="0"/>
          <w:numId w:val="18"/>
        </w:numPr>
        <w:ind w:left="108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Instituições de ensino, pesquisa e desenvolvimento institucional, públicas ou privadas, com ou sem fins lucrativos, suas mantenedoras e associações de pais, mestres, amigos ou ex-alunos; </w:t>
      </w:r>
    </w:p>
    <w:p w:rsidR="00A94880" w:rsidRPr="0041614A" w:rsidRDefault="00C54378">
      <w:pPr>
        <w:pStyle w:val="normal0"/>
        <w:numPr>
          <w:ilvl w:val="0"/>
          <w:numId w:val="1"/>
        </w:numPr>
        <w:ind w:left="108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Entidades vinculadas a equipamentos públicos (como associação de amigos de teatros, museus, centros culturais etc.); </w:t>
      </w:r>
    </w:p>
    <w:p w:rsidR="00A94880" w:rsidRPr="0041614A" w:rsidRDefault="00C54378">
      <w:pPr>
        <w:pStyle w:val="normal0"/>
        <w:numPr>
          <w:ilvl w:val="0"/>
          <w:numId w:val="11"/>
        </w:numPr>
        <w:ind w:left="108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Fundações e institutos criados ou mantidos por empresas ou grupos de empresas; </w:t>
      </w:r>
    </w:p>
    <w:p w:rsidR="00A94880" w:rsidRPr="0041614A" w:rsidRDefault="00C54378">
      <w:pPr>
        <w:pStyle w:val="normal0"/>
        <w:numPr>
          <w:ilvl w:val="0"/>
          <w:numId w:val="15"/>
        </w:numPr>
        <w:ind w:left="108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Instituições integrantes do “Sistema S” (SESC, SENAC, SESI, SENAI, SEST, SENAT, SEBRAE, SENAR e outros); </w:t>
      </w:r>
    </w:p>
    <w:p w:rsidR="00A94880" w:rsidRPr="0041614A" w:rsidRDefault="00C54378">
      <w:pPr>
        <w:pStyle w:val="normal0"/>
        <w:numPr>
          <w:ilvl w:val="0"/>
          <w:numId w:val="27"/>
        </w:numPr>
        <w:ind w:left="108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Instituições privadas sem fins lucrativos e coletivos informais: </w:t>
      </w:r>
    </w:p>
    <w:p w:rsidR="00A94880" w:rsidRPr="0041614A" w:rsidRDefault="00C54378">
      <w:pPr>
        <w:pStyle w:val="normal0"/>
        <w:numPr>
          <w:ilvl w:val="0"/>
          <w:numId w:val="17"/>
        </w:numPr>
        <w:spacing w:before="120" w:after="120"/>
        <w:ind w:left="180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que não possuam comprovada experiência de, no mínimo, 2 (dois) anos de desenvolvimento de atividades culturais na comunidade local;  </w:t>
      </w:r>
    </w:p>
    <w:p w:rsidR="00A94880" w:rsidRPr="0041614A" w:rsidRDefault="00C54378">
      <w:pPr>
        <w:pStyle w:val="normal0"/>
        <w:numPr>
          <w:ilvl w:val="0"/>
          <w:numId w:val="9"/>
        </w:numPr>
        <w:spacing w:before="120" w:after="120"/>
        <w:ind w:left="180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que possuam dentre os seus dirigentes ou representantes:  </w:t>
      </w:r>
    </w:p>
    <w:p w:rsidR="00A94880" w:rsidRPr="0041614A" w:rsidRDefault="00C54378">
      <w:pPr>
        <w:pStyle w:val="normal0"/>
        <w:numPr>
          <w:ilvl w:val="0"/>
          <w:numId w:val="7"/>
        </w:numPr>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agente político ou dirigente de qualquer esfera governamental (Presidente da República, Governadores, Prefeitos, e seus respectivos vices, Ministros de Estado, Secretários Estaduais e Municipais, Presidentes de fundações públicas), ou respectivo cônjuge, companheiro ou parente em linha reta, colateral ou por afinidade até o 2º grau;</w:t>
      </w:r>
    </w:p>
    <w:p w:rsidR="00A94880" w:rsidRPr="0041614A" w:rsidRDefault="00C54378">
      <w:pPr>
        <w:pStyle w:val="normal0"/>
        <w:numPr>
          <w:ilvl w:val="0"/>
          <w:numId w:val="7"/>
        </w:numPr>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lastRenderedPageBreak/>
        <w:t>servidor público vinculado ao órgão responsável pela seleção pública do ente federativo, ou respectivo cônjuge, companheiro ou parente em linha reta, colateral ou por afinidade até o 2º grau;</w:t>
      </w:r>
    </w:p>
    <w:p w:rsidR="00A94880" w:rsidRPr="0041614A" w:rsidRDefault="00C54378">
      <w:pPr>
        <w:pStyle w:val="normal0"/>
        <w:numPr>
          <w:ilvl w:val="0"/>
          <w:numId w:val="7"/>
        </w:numPr>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membro do Legislativo (Deputados, Senadores, Vereadores), Judiciário (Juízes, Desembargadores, Ministros), do Ministério Público (Promotor, Procurador) ou do Tribunal de Contas da União (Auditores e Conselheiros), ou respectivo cônjuge, companheiro ou parente em linha reta, colateral ou por afinidade até o 2º grau.</w:t>
      </w:r>
    </w:p>
    <w:p w:rsidR="00A94880" w:rsidRPr="0041614A" w:rsidRDefault="00C54378">
      <w:pPr>
        <w:pStyle w:val="normal0"/>
        <w:spacing w:before="120" w:after="120"/>
        <w:ind w:firstLine="7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VIII. Partidos políticos e suas instituições;</w:t>
      </w:r>
    </w:p>
    <w:p w:rsidR="00A94880" w:rsidRPr="0041614A" w:rsidRDefault="00C54378">
      <w:pPr>
        <w:pStyle w:val="normal0"/>
        <w:spacing w:before="120" w:after="120"/>
        <w:ind w:firstLine="7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IX. Membros da Comissão de Seleção ou respectivo cônjuge, companheiro ou parente em linha reta, colateral ou por afinidade até o 3º grau; e</w:t>
      </w:r>
    </w:p>
    <w:p w:rsidR="00A94880" w:rsidRPr="0041614A" w:rsidRDefault="00C54378">
      <w:pPr>
        <w:pStyle w:val="normal0"/>
        <w:spacing w:before="120" w:after="120"/>
        <w:ind w:firstLine="7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X. Pessoas jurídicas de direito público da administração direta ou indireta. </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b/>
          <w:sz w:val="24"/>
          <w:szCs w:val="24"/>
        </w:rPr>
        <w:t>Atenção!</w:t>
      </w:r>
      <w:r w:rsidRPr="0041614A">
        <w:rPr>
          <w:rFonts w:ascii="Times New Roman" w:eastAsia="Calibri" w:hAnsi="Times New Roman" w:cs="Times New Roman"/>
          <w:sz w:val="24"/>
          <w:szCs w:val="24"/>
        </w:rPr>
        <w:t xml:space="preserve"> Membros de entidades e coletivos que integrarem Conselho de Cultura poderão concorrer neste Edital, desde que não se enquadre nas situações previstas no item 5.1.</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b/>
          <w:sz w:val="24"/>
          <w:szCs w:val="24"/>
        </w:rPr>
        <w:t>Atenção!</w:t>
      </w:r>
      <w:r w:rsidRPr="0041614A">
        <w:rPr>
          <w:rFonts w:ascii="Times New Roman" w:eastAsia="Calibri" w:hAnsi="Times New Roman" w:cs="Times New Roman"/>
          <w:sz w:val="24"/>
          <w:szCs w:val="24"/>
        </w:rPr>
        <w:t xml:space="preserve"> A participação de membros de entidades e coletivos em consultas públicas relacionadas à implementação da PNAB e/ou na gestão compartilhada da PNCV não caracteriza participação direta na etapa de elaboração do edital. Ou seja, a mera participação nas audiências e consultas públicas não inviabiliza a sua participação neste edital.</w:t>
      </w:r>
    </w:p>
    <w:p w:rsidR="00A94880" w:rsidRPr="0041614A" w:rsidRDefault="00A94880">
      <w:pPr>
        <w:pStyle w:val="normal0"/>
        <w:shd w:val="clear" w:color="auto" w:fill="FFFFFF"/>
        <w:spacing w:before="120" w:after="120"/>
        <w:jc w:val="both"/>
        <w:rPr>
          <w:rFonts w:ascii="Times New Roman" w:eastAsia="Calibri" w:hAnsi="Times New Roman" w:cs="Times New Roman"/>
          <w:sz w:val="24"/>
          <w:szCs w:val="24"/>
        </w:rPr>
      </w:pP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b/>
          <w:sz w:val="24"/>
          <w:szCs w:val="24"/>
        </w:rPr>
        <w:t>6. ETAPA DE INSCRIÇÃO</w:t>
      </w:r>
      <w:r w:rsidRPr="0041614A">
        <w:rPr>
          <w:rFonts w:ascii="Times New Roman" w:eastAsia="Calibri" w:hAnsi="Times New Roman" w:cs="Times New Roman"/>
          <w:sz w:val="24"/>
          <w:szCs w:val="24"/>
        </w:rPr>
        <w:t xml:space="preserve"> </w:t>
      </w:r>
    </w:p>
    <w:p w:rsidR="00AD38DA" w:rsidRDefault="00AD38DA" w:rsidP="00AD38DA">
      <w:pPr>
        <w:pStyle w:val="normal0"/>
        <w:shd w:val="clear" w:color="auto" w:fill="FFFFFF"/>
        <w:spacing w:before="120" w:after="120"/>
        <w:jc w:val="both"/>
        <w:rPr>
          <w:rFonts w:ascii="Times New Roman" w:eastAsia="Calibri" w:hAnsi="Times New Roman" w:cs="Times New Roman"/>
          <w:sz w:val="24"/>
          <w:szCs w:val="24"/>
        </w:rPr>
      </w:pPr>
      <w:r>
        <w:rPr>
          <w:rFonts w:ascii="Times New Roman" w:eastAsia="Calibri" w:hAnsi="Times New Roman" w:cs="Times New Roman"/>
          <w:sz w:val="24"/>
          <w:szCs w:val="24"/>
        </w:rPr>
        <w:t>6.1 As inscrições serão gratuitas e deverão ser realizadas no período de</w:t>
      </w:r>
      <w:r w:rsidRPr="00020329">
        <w:rPr>
          <w:rFonts w:ascii="Times New Roman" w:eastAsia="Calibri" w:hAnsi="Times New Roman" w:cs="Times New Roman"/>
          <w:sz w:val="24"/>
          <w:szCs w:val="24"/>
        </w:rPr>
        <w:t xml:space="preserve"> </w:t>
      </w:r>
      <w:r w:rsidR="00BB2A13">
        <w:rPr>
          <w:rFonts w:ascii="Times New Roman" w:eastAsia="Calibri" w:hAnsi="Times New Roman" w:cs="Times New Roman"/>
          <w:b/>
          <w:sz w:val="24"/>
          <w:szCs w:val="24"/>
          <w:lang w:val="pt-BR"/>
        </w:rPr>
        <w:t>07/03</w:t>
      </w:r>
      <w:r w:rsidR="00703262">
        <w:rPr>
          <w:rFonts w:ascii="Times New Roman" w:eastAsia="Calibri" w:hAnsi="Times New Roman" w:cs="Times New Roman"/>
          <w:b/>
          <w:sz w:val="24"/>
          <w:szCs w:val="24"/>
          <w:lang w:val="pt-BR"/>
        </w:rPr>
        <w:t>/2025</w:t>
      </w:r>
      <w:r w:rsidRPr="00020329">
        <w:rPr>
          <w:rFonts w:ascii="Times New Roman" w:eastAsia="Calibri" w:hAnsi="Times New Roman" w:cs="Times New Roman"/>
          <w:b/>
          <w:sz w:val="24"/>
          <w:szCs w:val="24"/>
        </w:rPr>
        <w:t xml:space="preserve"> a </w:t>
      </w:r>
      <w:r w:rsidR="00BB2A13">
        <w:rPr>
          <w:rFonts w:ascii="Times New Roman" w:eastAsia="Calibri" w:hAnsi="Times New Roman" w:cs="Times New Roman"/>
          <w:b/>
          <w:sz w:val="24"/>
          <w:szCs w:val="24"/>
          <w:lang w:val="pt-BR"/>
        </w:rPr>
        <w:t>07/04</w:t>
      </w:r>
      <w:r w:rsidRPr="00020329">
        <w:rPr>
          <w:rFonts w:ascii="Times New Roman" w:eastAsia="Calibri" w:hAnsi="Times New Roman" w:cs="Times New Roman"/>
          <w:b/>
          <w:sz w:val="24"/>
          <w:szCs w:val="24"/>
          <w:lang w:val="pt-BR"/>
        </w:rPr>
        <w:t>/202</w:t>
      </w:r>
      <w:r w:rsidR="00703262">
        <w:rPr>
          <w:rFonts w:ascii="Times New Roman" w:eastAsia="Calibri" w:hAnsi="Times New Roman" w:cs="Times New Roman"/>
          <w:b/>
          <w:sz w:val="24"/>
          <w:szCs w:val="24"/>
          <w:lang w:val="pt-BR"/>
        </w:rPr>
        <w:t>5</w:t>
      </w:r>
      <w:r>
        <w:rPr>
          <w:rFonts w:ascii="Times New Roman" w:eastAsia="Calibri" w:hAnsi="Times New Roman" w:cs="Times New Roman"/>
          <w:sz w:val="24"/>
          <w:szCs w:val="24"/>
        </w:rPr>
        <w:t xml:space="preserve">, por meio do link: </w:t>
      </w:r>
      <w:hyperlink r:id="rId24" w:history="1">
        <w:r w:rsidR="00EC6C29" w:rsidRPr="00ED3C55">
          <w:rPr>
            <w:rStyle w:val="Hyperlink"/>
            <w:rFonts w:ascii="Times New Roman" w:eastAsia="Calibri" w:hAnsi="Times New Roman" w:cs="Times New Roman"/>
            <w:sz w:val="24"/>
            <w:szCs w:val="24"/>
          </w:rPr>
          <w:t>https://bit.ly/42nlnlC</w:t>
        </w:r>
      </w:hyperlink>
      <w:r w:rsidR="00EC6C29">
        <w:rPr>
          <w:rFonts w:ascii="Times New Roman" w:eastAsia="Calibri" w:hAnsi="Times New Roman" w:cs="Times New Roman"/>
          <w:sz w:val="24"/>
          <w:szCs w:val="24"/>
        </w:rPr>
        <w:t xml:space="preserve"> </w:t>
      </w:r>
      <w:r>
        <w:rPr>
          <w:rFonts w:ascii="Times New Roman" w:eastAsia="Calibri" w:hAnsi="Times New Roman" w:cs="Times New Roman"/>
          <w:sz w:val="24"/>
          <w:szCs w:val="24"/>
          <w:lang w:val="pt-BR"/>
        </w:rPr>
        <w:t>.</w:t>
      </w:r>
      <w:r>
        <w:rPr>
          <w:rFonts w:ascii="Times New Roman" w:eastAsia="Calibri" w:hAnsi="Times New Roman" w:cs="Times New Roman"/>
          <w:color w:val="FF0000"/>
          <w:sz w:val="24"/>
          <w:szCs w:val="24"/>
          <w:lang w:val="pt-BR"/>
        </w:rPr>
        <w:t xml:space="preserve"> </w:t>
      </w:r>
      <w:r>
        <w:rPr>
          <w:rFonts w:ascii="Times New Roman" w:eastAsia="Calibri" w:hAnsi="Times New Roman" w:cs="Times New Roman"/>
          <w:sz w:val="24"/>
          <w:szCs w:val="24"/>
        </w:rPr>
        <w:t xml:space="preserve">Não serão aceitas inscrições enviadas por outros formatos, nem fora do prazo. </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6.2 A inscrição contará com o envio dos seguintes documentos: </w:t>
      </w:r>
    </w:p>
    <w:p w:rsidR="00A94880" w:rsidRPr="0041614A" w:rsidRDefault="001B260F" w:rsidP="0069500A">
      <w:pPr>
        <w:pStyle w:val="normal0"/>
        <w:numPr>
          <w:ilvl w:val="0"/>
          <w:numId w:val="20"/>
        </w:numPr>
        <w:spacing w:before="120" w:after="120"/>
        <w:ind w:left="1080" w:hanging="22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C54378" w:rsidRPr="0041614A">
        <w:rPr>
          <w:rFonts w:ascii="Times New Roman" w:eastAsia="Calibri" w:hAnsi="Times New Roman" w:cs="Times New Roman"/>
          <w:sz w:val="24"/>
          <w:szCs w:val="24"/>
        </w:rPr>
        <w:t>Formulário de Inscrição (conforme Anexo 3 deste edital);</w:t>
      </w:r>
    </w:p>
    <w:p w:rsidR="00A94880" w:rsidRPr="0041614A" w:rsidRDefault="00C54378">
      <w:pPr>
        <w:pStyle w:val="normal0"/>
        <w:numPr>
          <w:ilvl w:val="0"/>
          <w:numId w:val="29"/>
        </w:numPr>
        <w:spacing w:before="120" w:after="120"/>
        <w:ind w:left="116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Material de comprovação das atividades culturais desenvolvidas pela entidade cultural ou coletivo há pelo menos </w:t>
      </w:r>
      <w:r w:rsidRPr="00222410">
        <w:rPr>
          <w:rFonts w:ascii="Times New Roman" w:eastAsia="Calibri" w:hAnsi="Times New Roman" w:cs="Times New Roman"/>
          <w:b/>
          <w:sz w:val="24"/>
          <w:szCs w:val="24"/>
        </w:rPr>
        <w:t>2 (dois) anos</w:t>
      </w:r>
      <w:r w:rsidR="00C7157B">
        <w:rPr>
          <w:rFonts w:ascii="Times New Roman" w:eastAsia="Calibri" w:hAnsi="Times New Roman" w:cs="Times New Roman"/>
          <w:sz w:val="24"/>
          <w:szCs w:val="24"/>
        </w:rPr>
        <w:t xml:space="preserve"> no município de </w:t>
      </w:r>
      <w:r w:rsidR="00770F3C">
        <w:rPr>
          <w:rFonts w:ascii="Times New Roman" w:eastAsia="Calibri" w:hAnsi="Times New Roman" w:cs="Times New Roman"/>
          <w:sz w:val="24"/>
          <w:szCs w:val="24"/>
        </w:rPr>
        <w:t>Mococa</w:t>
      </w:r>
      <w:r w:rsidRPr="0041614A">
        <w:rPr>
          <w:rFonts w:ascii="Times New Roman" w:eastAsia="Calibri" w:hAnsi="Times New Roman" w:cs="Times New Roman"/>
          <w:sz w:val="24"/>
          <w:szCs w:val="24"/>
        </w:rPr>
        <w:t>, por meio de informações sobre as ações da entidade ou coletivo cultural; cópias de cartazes; folhetos; fotografias; material audiovisual (endereço eletrônico aberto, vídeos, entre outros); publicações em jornal e revista; página da internet; depoimentos; programas; convites para participar de eventos; cartas de reconhecimento de órgãos públicos ou privados, entidades e coletivos culturais e escolas; entre outro</w:t>
      </w:r>
      <w:r w:rsidR="00876A98">
        <w:rPr>
          <w:rFonts w:ascii="Times New Roman" w:eastAsia="Calibri" w:hAnsi="Times New Roman" w:cs="Times New Roman"/>
          <w:sz w:val="24"/>
          <w:szCs w:val="24"/>
        </w:rPr>
        <w:t xml:space="preserve">s. É importante que pelo menos </w:t>
      </w:r>
      <w:r w:rsidRPr="0041614A">
        <w:rPr>
          <w:rFonts w:ascii="Times New Roman" w:eastAsia="Calibri" w:hAnsi="Times New Roman" w:cs="Times New Roman"/>
          <w:sz w:val="24"/>
          <w:szCs w:val="24"/>
        </w:rPr>
        <w:t>1 (uma) comprovação indique data anterior a 2 (dois) anos em relação à publicação deste edital (</w:t>
      </w:r>
      <w:r w:rsidRPr="00876A98">
        <w:rPr>
          <w:rFonts w:ascii="Times New Roman" w:eastAsia="Calibri" w:hAnsi="Times New Roman" w:cs="Times New Roman"/>
          <w:sz w:val="24"/>
          <w:szCs w:val="24"/>
        </w:rPr>
        <w:t>ou seja, anter</w:t>
      </w:r>
      <w:r w:rsidR="00876A98">
        <w:rPr>
          <w:rFonts w:ascii="Times New Roman" w:eastAsia="Calibri" w:hAnsi="Times New Roman" w:cs="Times New Roman"/>
          <w:sz w:val="24"/>
          <w:szCs w:val="24"/>
        </w:rPr>
        <w:t>ior a 20 de agosto de 2022</w:t>
      </w:r>
      <w:r w:rsidRPr="0041614A">
        <w:rPr>
          <w:rFonts w:ascii="Times New Roman" w:eastAsia="Calibri" w:hAnsi="Times New Roman" w:cs="Times New Roman"/>
          <w:sz w:val="24"/>
          <w:szCs w:val="24"/>
        </w:rPr>
        <w:t xml:space="preserve">). Da mesma forma, é importante que sejam apresentados materiais recentes (nos últimos dois anos), que demonstrem as </w:t>
      </w:r>
      <w:r w:rsidRPr="0041614A">
        <w:rPr>
          <w:rFonts w:ascii="Times New Roman" w:eastAsia="Calibri" w:hAnsi="Times New Roman" w:cs="Times New Roman"/>
          <w:sz w:val="24"/>
          <w:szCs w:val="24"/>
        </w:rPr>
        <w:lastRenderedPageBreak/>
        <w:t>atividades realizadas pela entidade ou coletivo. Esse material será utilizado pela Comissão de Seleção para avaliação das candidaturas, de acordo com o Quadro de Avaliação (Anexo 2);</w:t>
      </w:r>
    </w:p>
    <w:p w:rsidR="00A94880" w:rsidRPr="0041614A" w:rsidRDefault="00C54378">
      <w:pPr>
        <w:pStyle w:val="normal0"/>
        <w:numPr>
          <w:ilvl w:val="0"/>
          <w:numId w:val="29"/>
        </w:numPr>
        <w:spacing w:before="120" w:after="120"/>
        <w:ind w:left="116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Em caso de candidatura como “grupo/coletivo cultural”, juntar a "Declaração de Representação do Grupo/Coletivo Cultural” (Anexo 4), preenchida, assinada (de forma eletrônica, de próprio punho ou com a impressão digital) por todos os membros do grupo/coletivo cultural que indicarem a pessoa física representante e assinarem a Declaração;</w:t>
      </w:r>
    </w:p>
    <w:p w:rsidR="00A94880" w:rsidRPr="0041614A" w:rsidRDefault="00C54378">
      <w:pPr>
        <w:pStyle w:val="normal0"/>
        <w:numPr>
          <w:ilvl w:val="0"/>
          <w:numId w:val="2"/>
        </w:numPr>
        <w:spacing w:before="120" w:after="120"/>
        <w:ind w:left="108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Autodeclarações das pessoas negras (pretas ou pardas), pessoas indígenas ou pessoas com deficiência, conforme </w:t>
      </w:r>
      <w:r w:rsidR="001B260F">
        <w:rPr>
          <w:rFonts w:ascii="Times New Roman" w:eastAsia="Calibri" w:hAnsi="Times New Roman" w:cs="Times New Roman"/>
          <w:sz w:val="24"/>
          <w:szCs w:val="24"/>
        </w:rPr>
        <w:t>modelos constantes nos Anexos 05 e 06</w:t>
      </w:r>
      <w:r w:rsidRPr="0041614A">
        <w:rPr>
          <w:rFonts w:ascii="Times New Roman" w:eastAsia="Calibri" w:hAnsi="Times New Roman" w:cs="Times New Roman"/>
          <w:sz w:val="24"/>
          <w:szCs w:val="24"/>
        </w:rPr>
        <w:t>, quando a entidade ou coletivo optar por concorrer às cotas. As autodeclarações deverão ser das pessoas:</w:t>
      </w:r>
    </w:p>
    <w:p w:rsidR="00A94880" w:rsidRPr="0041614A" w:rsidRDefault="00C54378">
      <w:pPr>
        <w:pStyle w:val="normal0"/>
        <w:numPr>
          <w:ilvl w:val="1"/>
          <w:numId w:val="2"/>
        </w:numPr>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do quadro de dirigentes, acompanhada da ata da última eleição (no caso de entidades com constituição jurídica); ou</w:t>
      </w:r>
    </w:p>
    <w:p w:rsidR="00A94880" w:rsidRPr="0041614A" w:rsidRDefault="00C54378">
      <w:pPr>
        <w:pStyle w:val="normal0"/>
        <w:numPr>
          <w:ilvl w:val="1"/>
          <w:numId w:val="2"/>
        </w:numPr>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integrantes do coletivo informal;</w:t>
      </w:r>
    </w:p>
    <w:p w:rsidR="00A94880" w:rsidRDefault="00C54378">
      <w:pPr>
        <w:pStyle w:val="normal0"/>
        <w:numPr>
          <w:ilvl w:val="0"/>
          <w:numId w:val="3"/>
        </w:numPr>
        <w:spacing w:before="120" w:after="120"/>
        <w:ind w:left="108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Outros documentos que a proponente julgar necessário para auxiliar na avaliação da inscrição.</w:t>
      </w:r>
    </w:p>
    <w:p w:rsidR="00E964DA" w:rsidRPr="00E964DA" w:rsidRDefault="00E964DA" w:rsidP="00E964DA">
      <w:pPr>
        <w:pStyle w:val="normal0"/>
        <w:numPr>
          <w:ilvl w:val="0"/>
          <w:numId w:val="3"/>
        </w:numPr>
        <w:spacing w:before="120" w:after="120"/>
        <w:ind w:left="1080"/>
        <w:jc w:val="both"/>
        <w:rPr>
          <w:rFonts w:ascii="Times New Roman" w:eastAsia="Calibri" w:hAnsi="Times New Roman" w:cs="Times New Roman"/>
          <w:sz w:val="24"/>
          <w:szCs w:val="24"/>
        </w:rPr>
      </w:pPr>
      <w:r w:rsidRPr="00E964DA">
        <w:rPr>
          <w:rFonts w:ascii="Times New Roman" w:eastAsia="Calibri" w:hAnsi="Times New Roman" w:cs="Times New Roman"/>
          <w:sz w:val="24"/>
          <w:szCs w:val="24"/>
          <w:lang w:val="pt-BR"/>
        </w:rPr>
        <w:t>O limite</w:t>
      </w:r>
      <w:r w:rsidRPr="00E964DA">
        <w:rPr>
          <w:rFonts w:ascii="Times New Roman" w:eastAsia="Calibri" w:hAnsi="Times New Roman" w:cs="Times New Roman"/>
          <w:sz w:val="24"/>
          <w:szCs w:val="24"/>
        </w:rPr>
        <w:t xml:space="preserve"> </w:t>
      </w:r>
      <w:r w:rsidR="00167D6E">
        <w:rPr>
          <w:rFonts w:ascii="Times New Roman" w:eastAsia="Calibri" w:hAnsi="Times New Roman" w:cs="Times New Roman"/>
          <w:sz w:val="24"/>
          <w:szCs w:val="24"/>
        </w:rPr>
        <w:t>para envio de ar</w:t>
      </w:r>
      <w:r w:rsidRPr="00E964DA">
        <w:rPr>
          <w:rFonts w:ascii="Times New Roman" w:eastAsia="Calibri" w:hAnsi="Times New Roman" w:cs="Times New Roman"/>
          <w:sz w:val="24"/>
          <w:szCs w:val="24"/>
        </w:rPr>
        <w:t xml:space="preserve">quivos online </w:t>
      </w:r>
      <w:r w:rsidRPr="00E964DA">
        <w:rPr>
          <w:rFonts w:ascii="Times New Roman" w:eastAsia="Calibri" w:hAnsi="Times New Roman" w:cs="Times New Roman"/>
          <w:sz w:val="24"/>
          <w:szCs w:val="24"/>
          <w:lang w:val="pt-BR"/>
        </w:rPr>
        <w:t xml:space="preserve">deverá ser </w:t>
      </w:r>
      <w:r w:rsidR="00167D6E">
        <w:rPr>
          <w:rFonts w:ascii="Times New Roman" w:eastAsia="Calibri" w:hAnsi="Times New Roman" w:cs="Times New Roman"/>
          <w:sz w:val="24"/>
          <w:szCs w:val="24"/>
          <w:lang w:val="pt-BR"/>
        </w:rPr>
        <w:t xml:space="preserve">de </w:t>
      </w:r>
      <w:r w:rsidRPr="00E964DA">
        <w:rPr>
          <w:rFonts w:ascii="Times New Roman" w:eastAsia="Calibri" w:hAnsi="Times New Roman" w:cs="Times New Roman"/>
          <w:sz w:val="24"/>
          <w:szCs w:val="24"/>
          <w:lang w:val="pt-BR"/>
        </w:rPr>
        <w:t>no máximo 10MB</w:t>
      </w:r>
      <w:r w:rsidR="009C5210">
        <w:rPr>
          <w:rFonts w:ascii="Times New Roman" w:eastAsia="Calibri" w:hAnsi="Times New Roman" w:cs="Times New Roman"/>
          <w:sz w:val="24"/>
          <w:szCs w:val="24"/>
          <w:lang w:val="pt-BR"/>
        </w:rPr>
        <w:t>.</w:t>
      </w:r>
      <w:r w:rsidRPr="00E964DA">
        <w:rPr>
          <w:rFonts w:ascii="Times New Roman" w:eastAsia="Calibri" w:hAnsi="Times New Roman" w:cs="Times New Roman"/>
          <w:sz w:val="24"/>
          <w:szCs w:val="24"/>
        </w:rPr>
        <w:t xml:space="preserve"> </w:t>
      </w:r>
    </w:p>
    <w:p w:rsidR="00A94880" w:rsidRPr="0041614A" w:rsidRDefault="00C72D1D">
      <w:pPr>
        <w:pStyle w:val="normal0"/>
        <w:shd w:val="clear" w:color="auto" w:fill="FFFFFF"/>
        <w:spacing w:before="120" w:after="120"/>
        <w:jc w:val="both"/>
        <w:rPr>
          <w:rFonts w:ascii="Times New Roman" w:eastAsia="Calibri" w:hAnsi="Times New Roman" w:cs="Times New Roman"/>
          <w:sz w:val="24"/>
          <w:szCs w:val="24"/>
        </w:rPr>
      </w:pPr>
      <w:r>
        <w:rPr>
          <w:rFonts w:ascii="Times New Roman" w:eastAsia="Calibri" w:hAnsi="Times New Roman" w:cs="Times New Roman"/>
          <w:sz w:val="24"/>
          <w:szCs w:val="24"/>
        </w:rPr>
        <w:t>6.3</w:t>
      </w:r>
      <w:r w:rsidR="00C54378" w:rsidRPr="0041614A">
        <w:rPr>
          <w:rFonts w:ascii="Times New Roman" w:eastAsia="Calibri" w:hAnsi="Times New Roman" w:cs="Times New Roman"/>
          <w:sz w:val="24"/>
          <w:szCs w:val="24"/>
        </w:rPr>
        <w:t xml:space="preserve"> As entidades ou coletivos que enviarem cópias ilegíveis de qualquer documento obrigatório solicitado neste Edital, prejudicando a análise de itens obrigatórios, serão desclassificadas na Etapa de Seleção. </w:t>
      </w:r>
    </w:p>
    <w:p w:rsidR="00A94880" w:rsidRPr="0041614A" w:rsidRDefault="00C72D1D">
      <w:pPr>
        <w:pStyle w:val="normal0"/>
        <w:shd w:val="clear" w:color="auto" w:fill="FFFFFF"/>
        <w:spacing w:before="120" w:after="120"/>
        <w:jc w:val="both"/>
        <w:rPr>
          <w:rFonts w:ascii="Times New Roman" w:eastAsia="Calibri" w:hAnsi="Times New Roman" w:cs="Times New Roman"/>
          <w:color w:val="FF0000"/>
          <w:sz w:val="24"/>
          <w:szCs w:val="24"/>
        </w:rPr>
      </w:pPr>
      <w:r>
        <w:rPr>
          <w:rFonts w:ascii="Times New Roman" w:eastAsia="Calibri" w:hAnsi="Times New Roman" w:cs="Times New Roman"/>
          <w:sz w:val="24"/>
          <w:szCs w:val="24"/>
        </w:rPr>
        <w:t>6.4</w:t>
      </w:r>
      <w:r w:rsidR="00C54378" w:rsidRPr="0041614A">
        <w:rPr>
          <w:rFonts w:ascii="Times New Roman" w:eastAsia="Calibri" w:hAnsi="Times New Roman" w:cs="Times New Roman"/>
          <w:sz w:val="24"/>
          <w:szCs w:val="24"/>
        </w:rPr>
        <w:t xml:space="preserve"> A</w:t>
      </w:r>
      <w:r>
        <w:rPr>
          <w:rFonts w:ascii="Times New Roman" w:eastAsia="Calibri" w:hAnsi="Times New Roman" w:cs="Times New Roman"/>
          <w:sz w:val="24"/>
          <w:szCs w:val="24"/>
        </w:rPr>
        <w:t xml:space="preserve"> </w:t>
      </w:r>
      <w:r>
        <w:rPr>
          <w:rFonts w:ascii="Times New Roman" w:eastAsia="Calibri" w:hAnsi="Times New Roman" w:cs="Times New Roman"/>
          <w:sz w:val="24"/>
          <w:szCs w:val="24"/>
          <w:lang w:val="pt-BR"/>
        </w:rPr>
        <w:t xml:space="preserve">Secretaria Municipal de Cultura e Turismo </w:t>
      </w:r>
      <w:r w:rsidR="00C54378" w:rsidRPr="0041614A">
        <w:rPr>
          <w:rFonts w:ascii="Times New Roman" w:eastAsia="Calibri" w:hAnsi="Times New Roman" w:cs="Times New Roman"/>
          <w:sz w:val="24"/>
          <w:szCs w:val="24"/>
        </w:rPr>
        <w:t xml:space="preserve">não se responsabilizará por inscrições que deixarem de ser concretizadas por </w:t>
      </w:r>
      <w:r w:rsidR="00C54378" w:rsidRPr="00D342E9">
        <w:rPr>
          <w:rFonts w:ascii="Times New Roman" w:eastAsia="Calibri" w:hAnsi="Times New Roman" w:cs="Times New Roman"/>
          <w:sz w:val="24"/>
          <w:szCs w:val="24"/>
        </w:rPr>
        <w:t>falta de internet, energia elétrica, problemas/lentidão no servidor, na transmissão de dados, em provedores de acesso dos</w:t>
      </w:r>
      <w:r w:rsidR="00D342E9" w:rsidRPr="00D342E9">
        <w:rPr>
          <w:rFonts w:ascii="Times New Roman" w:eastAsia="Calibri" w:hAnsi="Times New Roman" w:cs="Times New Roman"/>
          <w:sz w:val="24"/>
          <w:szCs w:val="24"/>
        </w:rPr>
        <w:t xml:space="preserve"> usuários</w:t>
      </w:r>
      <w:r w:rsidR="00C54378" w:rsidRPr="00D342E9">
        <w:rPr>
          <w:rFonts w:ascii="Times New Roman" w:eastAsia="Calibri" w:hAnsi="Times New Roman" w:cs="Times New Roman"/>
          <w:sz w:val="24"/>
          <w:szCs w:val="24"/>
        </w:rPr>
        <w:t>.</w:t>
      </w:r>
      <w:r w:rsidR="00C54378" w:rsidRPr="0041614A">
        <w:rPr>
          <w:rFonts w:ascii="Times New Roman" w:eastAsia="Calibri" w:hAnsi="Times New Roman" w:cs="Times New Roman"/>
          <w:color w:val="FF0000"/>
          <w:sz w:val="24"/>
          <w:szCs w:val="24"/>
        </w:rPr>
        <w:t xml:space="preserve"> </w:t>
      </w:r>
    </w:p>
    <w:p w:rsidR="00A94880" w:rsidRPr="00511E47" w:rsidRDefault="00C54378" w:rsidP="00511E47">
      <w:pPr>
        <w:pStyle w:val="normal0"/>
        <w:spacing w:before="120" w:after="120"/>
        <w:ind w:right="120"/>
        <w:jc w:val="both"/>
        <w:rPr>
          <w:rFonts w:ascii="Times New Roman" w:eastAsia="Calibri" w:hAnsi="Times New Roman" w:cs="Times New Roman"/>
          <w:color w:val="FF0000"/>
          <w:sz w:val="24"/>
          <w:szCs w:val="24"/>
        </w:rPr>
      </w:pPr>
      <w:r w:rsidRPr="0041614A">
        <w:rPr>
          <w:rFonts w:ascii="Times New Roman" w:eastAsia="Calibri" w:hAnsi="Times New Roman" w:cs="Times New Roman"/>
          <w:b/>
          <w:sz w:val="24"/>
          <w:szCs w:val="24"/>
        </w:rPr>
        <w:t>Atenção!</w:t>
      </w:r>
      <w:r w:rsidRPr="0041614A">
        <w:rPr>
          <w:rFonts w:ascii="Times New Roman" w:eastAsia="Calibri" w:hAnsi="Times New Roman" w:cs="Times New Roman"/>
          <w:sz w:val="24"/>
          <w:szCs w:val="24"/>
        </w:rPr>
        <w:t xml:space="preserve"> Ao se inscrever, a entidade ou coletivo cultural aceita todas as regras e condições descritas nesse edital e concorda com os termos da Lei 13.018/2022 (Política Nacional de Cultura Viva - PNCV), da Instrução Normativa MinC nº 08/2016 e Instrução Normativa MinC nº 12/2024 (regulamentam PNCV), da Lei 14.399/2022 (Política Nacional Aldir Blanc de Fomento à Cultura - PNAB), do Decreto 11.740/2023 (Decreto PNAB) e do Decreto 11.453/2023 (Decreto de Fomento).</w:t>
      </w:r>
    </w:p>
    <w:p w:rsidR="00C54378" w:rsidRDefault="00C54378">
      <w:pPr>
        <w:pStyle w:val="normal0"/>
        <w:shd w:val="clear" w:color="auto" w:fill="FFFFFF"/>
        <w:spacing w:before="120" w:after="120"/>
        <w:jc w:val="both"/>
        <w:rPr>
          <w:rFonts w:ascii="Times New Roman" w:eastAsia="Calibri" w:hAnsi="Times New Roman" w:cs="Times New Roman"/>
          <w:b/>
          <w:sz w:val="24"/>
          <w:szCs w:val="24"/>
        </w:rPr>
      </w:pP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b/>
          <w:sz w:val="24"/>
          <w:szCs w:val="24"/>
        </w:rPr>
        <w:t>7. COTAS</w:t>
      </w:r>
      <w:r w:rsidRPr="0041614A">
        <w:rPr>
          <w:rFonts w:ascii="Times New Roman" w:eastAsia="Calibri" w:hAnsi="Times New Roman" w:cs="Times New Roman"/>
          <w:sz w:val="24"/>
          <w:szCs w:val="24"/>
        </w:rPr>
        <w:t xml:space="preserve"> </w:t>
      </w:r>
    </w:p>
    <w:p w:rsidR="00A94880" w:rsidRPr="0041614A" w:rsidRDefault="00C54378">
      <w:pPr>
        <w:pStyle w:val="normal0"/>
        <w:shd w:val="clear" w:color="auto" w:fill="FFFFFF"/>
        <w:spacing w:before="120" w:after="120"/>
        <w:ind w:right="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7.1 Ficam garantidas, conforme descrito no anexo </w:t>
      </w:r>
      <w:r w:rsidR="003F2BDB">
        <w:rPr>
          <w:rFonts w:ascii="Times New Roman" w:eastAsia="Calibri" w:hAnsi="Times New Roman" w:cs="Times New Roman"/>
          <w:sz w:val="24"/>
          <w:szCs w:val="24"/>
        </w:rPr>
        <w:t xml:space="preserve">1, cotas </w:t>
      </w:r>
      <w:r w:rsidRPr="0041614A">
        <w:rPr>
          <w:rFonts w:ascii="Times New Roman" w:eastAsia="Calibri" w:hAnsi="Times New Roman" w:cs="Times New Roman"/>
          <w:sz w:val="24"/>
          <w:szCs w:val="24"/>
        </w:rPr>
        <w:t xml:space="preserve">deste edital para: </w:t>
      </w:r>
    </w:p>
    <w:p w:rsidR="00A94880" w:rsidRPr="0041614A" w:rsidRDefault="00C54378">
      <w:pPr>
        <w:pStyle w:val="normal0"/>
        <w:numPr>
          <w:ilvl w:val="0"/>
          <w:numId w:val="4"/>
        </w:numPr>
        <w:spacing w:before="120" w:after="120"/>
        <w:ind w:left="1480"/>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pessoas negras (pretas e pardas): 25% (vinte e cinco por cento) das vagas; </w:t>
      </w:r>
    </w:p>
    <w:p w:rsidR="00A94880" w:rsidRPr="0041614A" w:rsidRDefault="00C54378">
      <w:pPr>
        <w:pStyle w:val="normal0"/>
        <w:numPr>
          <w:ilvl w:val="0"/>
          <w:numId w:val="24"/>
        </w:numPr>
        <w:spacing w:before="120" w:after="120"/>
        <w:ind w:left="1480"/>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pessoas indígenas: 10% (dez por cento) das vagas; </w:t>
      </w:r>
    </w:p>
    <w:p w:rsidR="00A94880" w:rsidRPr="0041614A" w:rsidRDefault="00C54378">
      <w:pPr>
        <w:pStyle w:val="normal0"/>
        <w:numPr>
          <w:ilvl w:val="0"/>
          <w:numId w:val="22"/>
        </w:numPr>
        <w:spacing w:before="120" w:after="120"/>
        <w:ind w:left="1480"/>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pessoas com deficiência: 5% (cinco por cento) das vagas; </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lastRenderedPageBreak/>
        <w:t>7.2 As cotas serão destinadas</w:t>
      </w:r>
    </w:p>
    <w:p w:rsidR="00A94880" w:rsidRPr="0041614A" w:rsidRDefault="00C54378">
      <w:pPr>
        <w:pStyle w:val="normal0"/>
        <w:numPr>
          <w:ilvl w:val="0"/>
          <w:numId w:val="30"/>
        </w:numPr>
        <w:shd w:val="clear" w:color="auto" w:fill="FFFFFF"/>
        <w:spacing w:before="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às entidades (com CNPJ) que possuam quadro de dirigentes majoritariamente (cinquenta por cento mais um) composto por pessoas negras, indígenas ou com deficiência;</w:t>
      </w:r>
    </w:p>
    <w:p w:rsidR="00A94880" w:rsidRPr="0041614A" w:rsidRDefault="00C54378">
      <w:pPr>
        <w:pStyle w:val="normal0"/>
        <w:numPr>
          <w:ilvl w:val="0"/>
          <w:numId w:val="30"/>
        </w:numPr>
        <w:shd w:val="clear" w:color="auto" w:fill="FFFFFF"/>
        <w:spacing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para os coletivos informais (sem CNPJ) que sejam compostos majoritariamente (cinquenta por cento mais um) por pessoas negras, indígenas ou com deficiência.</w:t>
      </w:r>
    </w:p>
    <w:p w:rsidR="00A94880" w:rsidRPr="0041614A" w:rsidRDefault="00C54378">
      <w:pPr>
        <w:pStyle w:val="normal0"/>
        <w:shd w:val="clear" w:color="auto" w:fill="FFFFFF"/>
        <w:spacing w:before="120" w:after="120"/>
        <w:jc w:val="both"/>
        <w:rPr>
          <w:rFonts w:ascii="Times New Roman" w:eastAsia="Calibri" w:hAnsi="Times New Roman" w:cs="Times New Roman"/>
          <w:color w:val="FF0000"/>
          <w:sz w:val="24"/>
          <w:szCs w:val="24"/>
        </w:rPr>
      </w:pPr>
      <w:r w:rsidRPr="0041614A">
        <w:rPr>
          <w:rFonts w:ascii="Times New Roman" w:eastAsia="Calibri" w:hAnsi="Times New Roman" w:cs="Times New Roman"/>
          <w:sz w:val="24"/>
          <w:szCs w:val="24"/>
        </w:rPr>
        <w:t>7.3 As pessoas físicas que compõem a direção da entidade ou o coletivo informal proponente devem se submeter aos regramentos descritos neste Edital.</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7.4 As entidades e coletivos culturais que optarem por concorrer às cotas concorrerão concomitantemente às vagas destinadas à ampla concorrência, ou seja, concorrerão ao mesmo tempo nas vagas da ampla concorrência e nas vagas reservadas às cotas, podendo ser selecionado de acordo com a sua nota ou classificação no processo de seleção.  </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7.5 As entidades e coletivos culturais optantes por concorrer às cotas que atingirem nota suficiente para serem selecionadas no número de vagas oferecidas para ampla concorrência não ocuparão as vagas destinadas para o preenchimento das cotas, ou seja, serão selecionados nas vagas da ampla concorrência, ficando a vaga da cota para o próximo colocado optante pela cota. </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7.6 Em caso de desistência de entidades e coletivos optantes selecionadas nas cotas, a vaga não preenchida deverá ser ocupada por entidade ou coletivo que concorreu às cotas de acordo com a ordem de classificação.</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7.7 No caso de não existirem inscrições aptas em número suficiente para o cumprimento de uma das cotas, o número de premiações restantes deverá ser destinado inicialmente para a outra categoria de cotas. </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7.7.1 Caso não haja entidades e coletivos culturais inscritos em outra categoria de cotas, as vagas não preenchidas deverão ser direcionadas para a ampla concorrência, sendo direcionadas para os demais candidatos aprovados, de acordo com a ordem de classificação.</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7.8. Deverão ser premiadas, no mínimo, 30% (trinta por cento)</w:t>
      </w:r>
      <w:r w:rsidR="001073C2">
        <w:rPr>
          <w:rFonts w:ascii="Times New Roman" w:eastAsia="Calibri" w:hAnsi="Times New Roman" w:cs="Times New Roman"/>
          <w:sz w:val="24"/>
          <w:szCs w:val="24"/>
        </w:rPr>
        <w:t xml:space="preserve"> </w:t>
      </w:r>
      <w:r w:rsidRPr="0041614A">
        <w:rPr>
          <w:rFonts w:ascii="Times New Roman" w:eastAsia="Calibri" w:hAnsi="Times New Roman" w:cs="Times New Roman"/>
          <w:sz w:val="24"/>
          <w:szCs w:val="24"/>
        </w:rPr>
        <w:t>de inscrições apresentadas por entidades e coletivos com trajetória declarada e comprovadamente ligadas às culturas populares e tradicionais. Este percentual pode ser composto junto às vagas destinadas às cotas</w:t>
      </w:r>
      <w:r w:rsidR="00FF7E7C">
        <w:rPr>
          <w:rFonts w:ascii="Times New Roman" w:eastAsia="Calibri" w:hAnsi="Times New Roman" w:cs="Times New Roman"/>
          <w:sz w:val="24"/>
          <w:szCs w:val="24"/>
        </w:rPr>
        <w:t>.</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7.9. Considera-se pessoa com deficiência: aquela que tem impedimento de longo prazo de natureza física, mental, intelectual ou sensorial o qual, em interação com uma ou mais barreiras, pode obstruir sua participação plena e efetiva na sociedade em igualdade de condições com as demais pessoas, nos termos da Lei nº 13.146, de 6 de julho de 2015.</w:t>
      </w:r>
    </w:p>
    <w:p w:rsidR="00A94880" w:rsidRPr="0041614A" w:rsidRDefault="00A94880">
      <w:pPr>
        <w:pStyle w:val="normal0"/>
        <w:shd w:val="clear" w:color="auto" w:fill="FFFFFF"/>
        <w:spacing w:before="120" w:after="120"/>
        <w:jc w:val="both"/>
        <w:rPr>
          <w:rFonts w:ascii="Times New Roman" w:eastAsia="Calibri" w:hAnsi="Times New Roman" w:cs="Times New Roman"/>
          <w:color w:val="FF0000"/>
          <w:sz w:val="24"/>
          <w:szCs w:val="24"/>
        </w:rPr>
      </w:pP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b/>
          <w:sz w:val="24"/>
          <w:szCs w:val="24"/>
        </w:rPr>
        <w:t>8.  ETAPAS DE ANÁLISE</w:t>
      </w:r>
      <w:r w:rsidRPr="0041614A">
        <w:rPr>
          <w:rFonts w:ascii="Times New Roman" w:eastAsia="Calibri" w:hAnsi="Times New Roman" w:cs="Times New Roman"/>
          <w:sz w:val="24"/>
          <w:szCs w:val="24"/>
        </w:rPr>
        <w:t xml:space="preserve"> </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8.1 As inscrições apresentadas serão analisadas em duas etapas: </w:t>
      </w:r>
    </w:p>
    <w:p w:rsidR="00A94880" w:rsidRPr="0041614A" w:rsidRDefault="00C54378">
      <w:pPr>
        <w:pStyle w:val="normal0"/>
        <w:shd w:val="clear" w:color="auto" w:fill="FFFFFF"/>
        <w:spacing w:before="120" w:after="120"/>
        <w:ind w:left="700"/>
        <w:jc w:val="both"/>
        <w:rPr>
          <w:rFonts w:ascii="Times New Roman" w:eastAsia="Calibri" w:hAnsi="Times New Roman" w:cs="Times New Roman"/>
          <w:color w:val="FF0000"/>
          <w:sz w:val="24"/>
          <w:szCs w:val="24"/>
        </w:rPr>
      </w:pPr>
      <w:r w:rsidRPr="0041614A">
        <w:rPr>
          <w:rFonts w:ascii="Times New Roman" w:eastAsia="Calibri" w:hAnsi="Times New Roman" w:cs="Times New Roman"/>
          <w:sz w:val="24"/>
          <w:szCs w:val="24"/>
        </w:rPr>
        <w:lastRenderedPageBreak/>
        <w:t xml:space="preserve">1. Etapa de Seleção - onde as candidaturas serão avaliadas, pontuadas e ranqueadas, sendo definidas quais entidades e coletivos serão ou não selecionadas; pré-certificadas ou não certificadas, conforme critérios definidos neste edital. Esta etapa será realizada por comissão de seleção específica, designada por meio de </w:t>
      </w:r>
      <w:r w:rsidR="00C77FCF">
        <w:rPr>
          <w:rFonts w:ascii="Times New Roman" w:eastAsia="Calibri" w:hAnsi="Times New Roman" w:cs="Times New Roman"/>
          <w:sz w:val="24"/>
          <w:szCs w:val="24"/>
        </w:rPr>
        <w:t xml:space="preserve">portaria emitida pela </w:t>
      </w:r>
      <w:r w:rsidR="00C77FCF">
        <w:rPr>
          <w:rFonts w:ascii="Times New Roman" w:eastAsia="Calibri" w:hAnsi="Times New Roman" w:cs="Times New Roman"/>
          <w:sz w:val="24"/>
          <w:szCs w:val="24"/>
          <w:lang w:val="pt-BR"/>
        </w:rPr>
        <w:t>Secretaria Municipal de Cultura e Turismo.</w:t>
      </w:r>
      <w:r w:rsidRPr="0041614A">
        <w:rPr>
          <w:rFonts w:ascii="Times New Roman" w:eastAsia="Calibri" w:hAnsi="Times New Roman" w:cs="Times New Roman"/>
          <w:color w:val="FF0000"/>
          <w:sz w:val="24"/>
          <w:szCs w:val="24"/>
        </w:rPr>
        <w:t xml:space="preserve"> </w:t>
      </w:r>
    </w:p>
    <w:p w:rsidR="00A94880" w:rsidRPr="0041614A" w:rsidRDefault="00C54378">
      <w:pPr>
        <w:pStyle w:val="normal0"/>
        <w:shd w:val="clear" w:color="auto" w:fill="FFFFFF"/>
        <w:spacing w:before="120" w:after="120"/>
        <w:ind w:left="70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2. Etapa de Habilitação - ser realizada pela </w:t>
      </w:r>
      <w:r w:rsidR="002109A8">
        <w:rPr>
          <w:rFonts w:ascii="Times New Roman" w:eastAsia="Calibri" w:hAnsi="Times New Roman" w:cs="Times New Roman"/>
          <w:sz w:val="24"/>
          <w:szCs w:val="24"/>
          <w:lang w:val="pt-BR"/>
        </w:rPr>
        <w:t>Secretaria Municipal de Cultura e Turismo</w:t>
      </w:r>
      <w:r w:rsidRPr="0041614A">
        <w:rPr>
          <w:rFonts w:ascii="Times New Roman" w:eastAsia="Calibri" w:hAnsi="Times New Roman" w:cs="Times New Roman"/>
          <w:sz w:val="24"/>
          <w:szCs w:val="24"/>
        </w:rPr>
        <w:t xml:space="preserve">, onde será observado o cumprimento dos requisitos formais e documentais previstos neste edital e em seus anexos. Nesta etapa, serão analisadas somente as candidaturas que, após a Etapa de Seleção, obtiverem classificação que as coloque em condição de ser Selecionadas; e/ou Pré-Certificadas, considerando os critérios de distribuição e remanejamento dos recursos previsto neste edital. </w:t>
      </w:r>
    </w:p>
    <w:p w:rsidR="00A94880" w:rsidRPr="0041614A" w:rsidRDefault="00A94880">
      <w:pPr>
        <w:pStyle w:val="normal0"/>
        <w:shd w:val="clear" w:color="auto" w:fill="FFFFFF"/>
        <w:spacing w:before="120" w:after="120"/>
        <w:ind w:left="700"/>
        <w:jc w:val="both"/>
        <w:rPr>
          <w:rFonts w:ascii="Times New Roman" w:eastAsia="Calibri" w:hAnsi="Times New Roman" w:cs="Times New Roman"/>
          <w:sz w:val="24"/>
          <w:szCs w:val="24"/>
        </w:rPr>
      </w:pP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b/>
          <w:sz w:val="24"/>
          <w:szCs w:val="24"/>
        </w:rPr>
        <w:t>9.  ETAPA DE SELEÇÃO DAS CANDIDATURAS</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9.1 Na etapa de seleção, serão definidas as entidades selecionadas e pré-certificadas: </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I - Entendem-se por entidades e coletivos culturais SELECIONADOS aqueles inscritos</w:t>
      </w:r>
      <w:r w:rsidR="000541C2">
        <w:rPr>
          <w:rFonts w:ascii="Times New Roman" w:eastAsia="Calibri" w:hAnsi="Times New Roman" w:cs="Times New Roman"/>
          <w:sz w:val="24"/>
          <w:szCs w:val="24"/>
        </w:rPr>
        <w:t xml:space="preserve"> que obtiverem as maiores notas</w:t>
      </w:r>
      <w:r w:rsidRPr="0041614A">
        <w:rPr>
          <w:rFonts w:ascii="Times New Roman" w:eastAsia="Calibri" w:hAnsi="Times New Roman" w:cs="Times New Roman"/>
          <w:sz w:val="24"/>
          <w:szCs w:val="24"/>
        </w:rPr>
        <w:t xml:space="preserve">, considerando os critérios de seleção estabelecidos no quadro do Anexo 2. </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II - Entendem-se por entidades e coletivos culturais SUPLENTES aqueles inscritos que obtiverem 50 (cinquenta) pontos ou mais, considerando os critérios de seleção estabelecidos no quadro do Anexo 2, mas não obtiveram as maiores notas dentro do quantitativo de vagas de cada categoria e cotas.</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II - Entendem-se por entidades e coletivos culturais PRÉ-CERTIFICADOS aqueles que, anteriormente à inscrição neste Edital, não eram certificados pelo Ministério da Cultura, e que, independentemente de serem selecionados ou não, tenham atendido aos requisitos para certificação como Ponto de Cultura, relacionados à atuação cultural, segundo regras e critérios descritos no item 3. </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9.2  A Seleção das candidaturas inscritas neste edital será realizada por uma Comissão de Seleção paritária (ou seja, metade do Poder Executivo e metade da sociedade civil), definida</w:t>
      </w:r>
      <w:r w:rsidR="004D5D6E">
        <w:rPr>
          <w:rFonts w:ascii="Times New Roman" w:eastAsia="Calibri" w:hAnsi="Times New Roman" w:cs="Times New Roman"/>
          <w:sz w:val="24"/>
          <w:szCs w:val="24"/>
        </w:rPr>
        <w:t xml:space="preserve"> pelo </w:t>
      </w:r>
      <w:r w:rsidR="004D5D6E">
        <w:rPr>
          <w:rFonts w:ascii="Times New Roman" w:eastAsia="Calibri" w:hAnsi="Times New Roman" w:cs="Times New Roman"/>
          <w:sz w:val="24"/>
          <w:szCs w:val="24"/>
          <w:lang w:val="pt-BR"/>
        </w:rPr>
        <w:t>Secretário Municipa</w:t>
      </w:r>
      <w:r w:rsidR="00770F3C">
        <w:rPr>
          <w:rFonts w:ascii="Times New Roman" w:eastAsia="Calibri" w:hAnsi="Times New Roman" w:cs="Times New Roman"/>
          <w:sz w:val="24"/>
          <w:szCs w:val="24"/>
          <w:lang w:val="pt-BR"/>
        </w:rPr>
        <w:t xml:space="preserve">l de Cultura e Turismo de </w:t>
      </w:r>
      <w:r w:rsidR="00770F3C">
        <w:rPr>
          <w:rFonts w:ascii="Times New Roman" w:eastAsia="Calibri" w:hAnsi="Times New Roman" w:cs="Times New Roman"/>
          <w:sz w:val="24"/>
          <w:szCs w:val="24"/>
        </w:rPr>
        <w:t>Mococa</w:t>
      </w:r>
      <w:r w:rsidRPr="0041614A">
        <w:rPr>
          <w:rFonts w:ascii="Times New Roman" w:eastAsia="Calibri" w:hAnsi="Times New Roman" w:cs="Times New Roman"/>
          <w:sz w:val="24"/>
          <w:szCs w:val="24"/>
        </w:rPr>
        <w:t>, com reconhecida atuação na área cultural, capacidade de julgamento e de notório saber. Preferencialmente, contar com o mínimo de 1 (uma) pessoa da sociedade civil com trajetória ligada às culturas populares e tradicionais</w:t>
      </w:r>
      <w:r w:rsidR="00A77E63">
        <w:rPr>
          <w:rFonts w:ascii="Times New Roman" w:eastAsia="Calibri" w:hAnsi="Times New Roman" w:cs="Times New Roman"/>
          <w:sz w:val="24"/>
          <w:szCs w:val="24"/>
        </w:rPr>
        <w:t>.</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9.3 Ficarão proibidos de participar da Comissão de Seleção as pessoas que: </w:t>
      </w:r>
    </w:p>
    <w:p w:rsidR="00A94880" w:rsidRPr="0041614A" w:rsidRDefault="00FF0B58" w:rsidP="00FF0B58">
      <w:pPr>
        <w:pStyle w:val="normal0"/>
        <w:numPr>
          <w:ilvl w:val="0"/>
          <w:numId w:val="21"/>
        </w:numPr>
        <w:spacing w:before="120" w:after="120"/>
        <w:ind w:left="1780" w:hanging="22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t</w:t>
      </w:r>
      <w:r w:rsidR="00C54378" w:rsidRPr="0041614A">
        <w:rPr>
          <w:rFonts w:ascii="Times New Roman" w:eastAsia="Calibri" w:hAnsi="Times New Roman" w:cs="Times New Roman"/>
          <w:sz w:val="24"/>
          <w:szCs w:val="24"/>
        </w:rPr>
        <w:t xml:space="preserve">enham interesse pessoal na premiação de participante deste Edital;  </w:t>
      </w:r>
    </w:p>
    <w:p w:rsidR="00A94880" w:rsidRPr="0041614A" w:rsidRDefault="00C54378">
      <w:pPr>
        <w:pStyle w:val="normal0"/>
        <w:numPr>
          <w:ilvl w:val="0"/>
          <w:numId w:val="19"/>
        </w:numPr>
        <w:spacing w:before="120" w:after="120"/>
        <w:ind w:left="186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tenham participado ou colaborado com a realização das atividades relacionadas à iniciativa cultural e à inscrição de determinada candidatura; </w:t>
      </w:r>
    </w:p>
    <w:p w:rsidR="00A94880" w:rsidRPr="0041614A" w:rsidRDefault="00C54378">
      <w:pPr>
        <w:pStyle w:val="normal0"/>
        <w:numPr>
          <w:ilvl w:val="0"/>
          <w:numId w:val="12"/>
        </w:numPr>
        <w:spacing w:before="120" w:after="120"/>
        <w:ind w:left="186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tenham participado de entidade ou coletivo inscrito neste Edital nos últimos 2 (dois) anos;</w:t>
      </w:r>
    </w:p>
    <w:p w:rsidR="00A94880" w:rsidRPr="0041614A" w:rsidRDefault="00C54378">
      <w:pPr>
        <w:pStyle w:val="normal0"/>
        <w:numPr>
          <w:ilvl w:val="0"/>
          <w:numId w:val="25"/>
        </w:numPr>
        <w:spacing w:before="120" w:after="120"/>
        <w:ind w:left="186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lastRenderedPageBreak/>
        <w:t xml:space="preserve">estejam litigando judicial ou administrativamente com participante deste Edital ou seus respectivos cônjuges ou companheiros (que estejam envolvidos em processos legais ou administrativos contra qualquer participante deste edital, bem como contra seus cônjuges ou companheiros. Isso inclui litígios judiciais ou administrativos em qualquer fase do processo, como demandas, contestações, recursos, entre outros). </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9.4 As proibições previstas no item se estendem ao membro da comissão com cônjuge, companheiro ou parente até o 3º grau, consanguíneo ou por afinidade, que se enquadre em alguma das hipóteses previstas. </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9.5 A Comissão de Seleção vai avaliar as candidaturas, observando os critérios e pontuações dispostos no Quadro de Avaliação do Anexo 2 deste Edital. </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9.6 Caso a entidade ou o coletivo cultural não seja certificado como Ponto de Cultura pelo Ministério da Cultura e não atenda aos requisitos necessários para a pré-certificação, conforme o item 3, ainda assim a inscrição será avaliada, com publicação da sua pontuação.</w:t>
      </w:r>
    </w:p>
    <w:p w:rsidR="00A94880" w:rsidRPr="0041614A" w:rsidRDefault="00C54378">
      <w:pPr>
        <w:pStyle w:val="normal0"/>
        <w:shd w:val="clear" w:color="auto" w:fill="FFFFFF"/>
        <w:spacing w:before="120" w:after="120"/>
        <w:jc w:val="both"/>
        <w:rPr>
          <w:rFonts w:ascii="Times New Roman" w:eastAsia="Calibri" w:hAnsi="Times New Roman" w:cs="Times New Roman"/>
          <w:color w:val="FF0000"/>
          <w:sz w:val="24"/>
          <w:szCs w:val="24"/>
        </w:rPr>
      </w:pPr>
      <w:r w:rsidRPr="0041614A">
        <w:rPr>
          <w:rFonts w:ascii="Times New Roman" w:eastAsia="Calibri" w:hAnsi="Times New Roman" w:cs="Times New Roman"/>
          <w:sz w:val="24"/>
          <w:szCs w:val="24"/>
        </w:rPr>
        <w:t>9.7 A pontuação máxima de cada candidatura é de até</w:t>
      </w:r>
      <w:r w:rsidRPr="007F48FF">
        <w:rPr>
          <w:rFonts w:ascii="Times New Roman" w:eastAsia="Calibri" w:hAnsi="Times New Roman" w:cs="Times New Roman"/>
          <w:sz w:val="24"/>
          <w:szCs w:val="24"/>
        </w:rPr>
        <w:t xml:space="preserve"> </w:t>
      </w:r>
      <w:r w:rsidR="007F48FF" w:rsidRPr="007F48FF">
        <w:rPr>
          <w:rFonts w:ascii="Times New Roman" w:eastAsia="Calibri" w:hAnsi="Times New Roman" w:cs="Times New Roman"/>
          <w:sz w:val="24"/>
          <w:szCs w:val="24"/>
        </w:rPr>
        <w:t>100 (cem) pontos.</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9.8 Cada candidatura será analisada por, no mínimo, 02 (dois) membros da Comissão de Seleção (no mínimo, por um da sociedade civil), e a nota final será obtida a partir da média das notas dos avaliadores. </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9.9 Os casos de empate serão resolvidos individualmente para cada cota e categoria, e o desempate ocorrerá na seguinte ordem de prioridade: </w:t>
      </w:r>
    </w:p>
    <w:p w:rsidR="00A94880" w:rsidRPr="0041614A" w:rsidRDefault="00C54378">
      <w:pPr>
        <w:pStyle w:val="normal0"/>
        <w:shd w:val="clear" w:color="auto" w:fill="FFFFFF"/>
        <w:spacing w:before="120" w:after="120"/>
        <w:ind w:left="14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I - maior pontuação nos critérios previstos no Anexo 2 (“Avaliação da atuação da entidade cultural”), do “a” ao “r”, nesta ordem;</w:t>
      </w:r>
    </w:p>
    <w:p w:rsidR="00A94880" w:rsidRPr="0041614A" w:rsidRDefault="00C54378">
      <w:pPr>
        <w:pStyle w:val="normal0"/>
        <w:shd w:val="clear" w:color="auto" w:fill="FFFFFF"/>
        <w:spacing w:before="120" w:after="120"/>
        <w:ind w:left="14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II - maior tempo de atividades culturais comprovadas na inscrição;</w:t>
      </w:r>
    </w:p>
    <w:p w:rsidR="00A94880" w:rsidRPr="0041614A" w:rsidRDefault="00C54378">
      <w:pPr>
        <w:pStyle w:val="normal0"/>
        <w:shd w:val="clear" w:color="auto" w:fill="FFFFFF"/>
        <w:spacing w:before="120" w:after="120"/>
        <w:ind w:left="14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III - mediante sorteio.</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9.10 Será desclassificada a candidatura que: </w:t>
      </w:r>
    </w:p>
    <w:p w:rsidR="00A94880" w:rsidRPr="0041614A" w:rsidRDefault="00C54378">
      <w:pPr>
        <w:pStyle w:val="normal0"/>
        <w:numPr>
          <w:ilvl w:val="0"/>
          <w:numId w:val="31"/>
        </w:numPr>
        <w:spacing w:before="120" w:after="120"/>
        <w:ind w:left="178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não apresentar os documentos e formulários devidamente preenchidos, conforme descrito no item 6; </w:t>
      </w:r>
    </w:p>
    <w:p w:rsidR="00A94880" w:rsidRPr="0041614A" w:rsidRDefault="00C54378">
      <w:pPr>
        <w:pStyle w:val="normal0"/>
        <w:numPr>
          <w:ilvl w:val="0"/>
          <w:numId w:val="23"/>
        </w:numPr>
        <w:spacing w:before="120" w:after="120"/>
        <w:ind w:left="188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apresentar quaisquer formas de preconceito de origem, raça, etnia, gênero, cor, idade e outras formas de discriminação ou que atente contra os princípios do Estado Democrático de Direito em seu plano de trabalho; </w:t>
      </w:r>
    </w:p>
    <w:p w:rsidR="00A94880" w:rsidRPr="0041614A" w:rsidRDefault="00C54378">
      <w:pPr>
        <w:pStyle w:val="normal0"/>
        <w:numPr>
          <w:ilvl w:val="0"/>
          <w:numId w:val="32"/>
        </w:numPr>
        <w:spacing w:before="120" w:after="120"/>
        <w:ind w:left="188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não tenha pontuação mínima de 50 (cinquenta) pontos na Etapa de Seleção. </w:t>
      </w:r>
    </w:p>
    <w:p w:rsidR="006E1D8B" w:rsidRDefault="00C54378">
      <w:pPr>
        <w:pStyle w:val="normal0"/>
        <w:shd w:val="clear" w:color="auto" w:fill="FFFFFF"/>
        <w:spacing w:before="120" w:after="120"/>
        <w:jc w:val="both"/>
        <w:rPr>
          <w:rStyle w:val="Hyperlink"/>
          <w:rFonts w:ascii="Times New Roman" w:eastAsia="Calibri" w:hAnsi="Times New Roman" w:cs="Times New Roman"/>
          <w:sz w:val="24"/>
          <w:szCs w:val="24"/>
          <w:lang w:val="pt-BR"/>
        </w:rPr>
      </w:pPr>
      <w:r w:rsidRPr="0041614A">
        <w:rPr>
          <w:rFonts w:ascii="Times New Roman" w:eastAsia="Calibri" w:hAnsi="Times New Roman" w:cs="Times New Roman"/>
          <w:sz w:val="24"/>
          <w:szCs w:val="24"/>
        </w:rPr>
        <w:t xml:space="preserve">9.11 </w:t>
      </w:r>
      <w:r w:rsidR="006E1D8B">
        <w:rPr>
          <w:rFonts w:ascii="Times New Roman" w:eastAsia="Calibri" w:hAnsi="Times New Roman" w:cs="Times New Roman"/>
          <w:sz w:val="24"/>
          <w:szCs w:val="24"/>
        </w:rPr>
        <w:t xml:space="preserve">O resultado preliminar da Etapa de Seleção será publicado no </w:t>
      </w:r>
      <w:r w:rsidR="006E1D8B">
        <w:rPr>
          <w:rFonts w:ascii="Times New Roman" w:eastAsia="Calibri" w:hAnsi="Times New Roman" w:cs="Times New Roman"/>
          <w:sz w:val="24"/>
          <w:szCs w:val="24"/>
          <w:lang w:val="pt-BR"/>
        </w:rPr>
        <w:t>diário oficial do  município</w:t>
      </w:r>
      <w:r w:rsidR="006E1D8B">
        <w:rPr>
          <w:rFonts w:ascii="Times New Roman" w:eastAsia="Calibri" w:hAnsi="Times New Roman" w:cs="Times New Roman"/>
          <w:sz w:val="24"/>
          <w:szCs w:val="24"/>
        </w:rPr>
        <w:t xml:space="preserve"> </w:t>
      </w:r>
      <w:r w:rsidR="006E1D8B">
        <w:rPr>
          <w:rFonts w:ascii="Times New Roman" w:eastAsia="Calibri" w:hAnsi="Times New Roman" w:cs="Times New Roman"/>
          <w:sz w:val="24"/>
          <w:szCs w:val="24"/>
          <w:lang w:val="pt-BR"/>
        </w:rPr>
        <w:t>no</w:t>
      </w:r>
      <w:r w:rsidR="006E1D8B">
        <w:rPr>
          <w:rFonts w:ascii="Times New Roman" w:eastAsia="Calibri" w:hAnsi="Times New Roman" w:cs="Times New Roman"/>
          <w:sz w:val="24"/>
          <w:szCs w:val="24"/>
        </w:rPr>
        <w:t xml:space="preserve"> </w:t>
      </w:r>
      <w:r w:rsidR="006E1D8B">
        <w:rPr>
          <w:rFonts w:ascii="Times New Roman" w:eastAsia="Calibri" w:hAnsi="Times New Roman" w:cs="Times New Roman"/>
          <w:sz w:val="24"/>
          <w:szCs w:val="24"/>
          <w:lang w:val="pt-BR"/>
        </w:rPr>
        <w:t xml:space="preserve">site </w:t>
      </w:r>
      <w:hyperlink r:id="rId25" w:history="1">
        <w:r w:rsidR="00770F3C" w:rsidRPr="00ED3C55">
          <w:rPr>
            <w:rStyle w:val="Hyperlink"/>
            <w:rFonts w:ascii="Times New Roman" w:eastAsia="Calibri" w:hAnsi="Times New Roman" w:cs="Times New Roman"/>
            <w:sz w:val="24"/>
            <w:szCs w:val="24"/>
            <w:lang w:val="pt-BR"/>
          </w:rPr>
          <w:t>www.mococa.sp.gov.br</w:t>
        </w:r>
      </w:hyperlink>
      <w:r w:rsidR="006E1D8B">
        <w:rPr>
          <w:rStyle w:val="Hyperlink"/>
          <w:rFonts w:ascii="Times New Roman" w:eastAsia="Calibri" w:hAnsi="Times New Roman" w:cs="Times New Roman"/>
          <w:sz w:val="24"/>
          <w:szCs w:val="24"/>
          <w:lang w:val="pt-BR"/>
        </w:rPr>
        <w:t xml:space="preserve"> </w:t>
      </w:r>
    </w:p>
    <w:p w:rsidR="00456C44"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9.12 </w:t>
      </w:r>
      <w:r w:rsidR="00456C44">
        <w:rPr>
          <w:rFonts w:ascii="Times New Roman" w:eastAsia="Calibri" w:hAnsi="Times New Roman" w:cs="Times New Roman"/>
          <w:sz w:val="24"/>
          <w:szCs w:val="24"/>
        </w:rPr>
        <w:t xml:space="preserve">Contra a decisão do resultado preliminar da etapa de seleção e/ou para solicitação do espelho de notas, caberá recurso destinado </w:t>
      </w:r>
      <w:r w:rsidR="00456C44">
        <w:rPr>
          <w:rFonts w:ascii="Times New Roman" w:eastAsia="Calibri" w:hAnsi="Times New Roman" w:cs="Times New Roman"/>
          <w:sz w:val="24"/>
          <w:szCs w:val="24"/>
          <w:lang w:val="pt-BR"/>
        </w:rPr>
        <w:t>à Comissão de análise</w:t>
      </w:r>
      <w:r w:rsidR="00456C44">
        <w:rPr>
          <w:rFonts w:ascii="Times New Roman" w:eastAsia="Calibri" w:hAnsi="Times New Roman" w:cs="Times New Roman"/>
          <w:color w:val="FF0000"/>
          <w:sz w:val="24"/>
          <w:szCs w:val="24"/>
        </w:rPr>
        <w:t xml:space="preserve"> </w:t>
      </w:r>
      <w:r w:rsidR="00456C44">
        <w:rPr>
          <w:rFonts w:ascii="Times New Roman" w:eastAsia="Calibri" w:hAnsi="Times New Roman" w:cs="Times New Roman"/>
          <w:sz w:val="24"/>
          <w:szCs w:val="24"/>
        </w:rPr>
        <w:t xml:space="preserve">que deve ser apresentado </w:t>
      </w:r>
      <w:r w:rsidR="00456C44">
        <w:rPr>
          <w:rFonts w:ascii="Times New Roman" w:eastAsia="Calibri" w:hAnsi="Times New Roman" w:cs="Times New Roman"/>
          <w:sz w:val="24"/>
          <w:szCs w:val="24"/>
        </w:rPr>
        <w:lastRenderedPageBreak/>
        <w:t>por meio d</w:t>
      </w:r>
      <w:r w:rsidR="00456C44">
        <w:rPr>
          <w:rFonts w:ascii="Times New Roman" w:eastAsia="Calibri" w:hAnsi="Times New Roman" w:cs="Times New Roman"/>
          <w:sz w:val="24"/>
          <w:szCs w:val="24"/>
          <w:lang w:val="pt-BR"/>
        </w:rPr>
        <w:t xml:space="preserve">o e-mail </w:t>
      </w:r>
      <w:hyperlink r:id="rId26" w:history="1">
        <w:r w:rsidR="00770F3C" w:rsidRPr="00ED3C55">
          <w:rPr>
            <w:rStyle w:val="Hyperlink"/>
            <w:rFonts w:ascii="Times New Roman" w:eastAsia="Calibri" w:hAnsi="Times New Roman" w:cs="Times New Roman"/>
            <w:sz w:val="24"/>
            <w:szCs w:val="24"/>
            <w:lang w:val="pt-BR"/>
          </w:rPr>
          <w:t>cultura@mococa.sp.gov.br</w:t>
        </w:r>
      </w:hyperlink>
      <w:r w:rsidR="00456C44">
        <w:rPr>
          <w:rFonts w:ascii="Times New Roman" w:eastAsia="Calibri" w:hAnsi="Times New Roman" w:cs="Times New Roman"/>
          <w:sz w:val="24"/>
          <w:szCs w:val="24"/>
          <w:lang w:val="pt-BR"/>
        </w:rPr>
        <w:t xml:space="preserve"> </w:t>
      </w:r>
      <w:r w:rsidR="00456C44">
        <w:rPr>
          <w:rFonts w:ascii="Times New Roman" w:eastAsia="Calibri" w:hAnsi="Times New Roman" w:cs="Times New Roman"/>
          <w:sz w:val="24"/>
          <w:szCs w:val="24"/>
        </w:rPr>
        <w:t>no prazo de</w:t>
      </w:r>
      <w:r w:rsidR="00456C44">
        <w:rPr>
          <w:rFonts w:ascii="Times New Roman" w:eastAsia="Calibri" w:hAnsi="Times New Roman" w:cs="Times New Roman"/>
          <w:sz w:val="24"/>
          <w:szCs w:val="24"/>
          <w:lang w:val="pt-BR"/>
        </w:rPr>
        <w:t xml:space="preserve"> 05 (cinco)</w:t>
      </w:r>
      <w:r w:rsidR="00456C44" w:rsidRPr="00273BE5">
        <w:rPr>
          <w:rFonts w:ascii="Times New Roman" w:eastAsia="Calibri" w:hAnsi="Times New Roman" w:cs="Times New Roman"/>
          <w:sz w:val="24"/>
          <w:szCs w:val="24"/>
        </w:rPr>
        <w:t xml:space="preserve"> </w:t>
      </w:r>
      <w:r w:rsidR="00273BE5" w:rsidRPr="00273BE5">
        <w:rPr>
          <w:rFonts w:ascii="Times New Roman" w:eastAsia="Calibri" w:hAnsi="Times New Roman" w:cs="Times New Roman"/>
          <w:sz w:val="24"/>
          <w:szCs w:val="24"/>
        </w:rPr>
        <w:t xml:space="preserve">dias </w:t>
      </w:r>
      <w:r w:rsidR="00456C44">
        <w:rPr>
          <w:rFonts w:ascii="Times New Roman" w:eastAsia="Calibri" w:hAnsi="Times New Roman" w:cs="Times New Roman"/>
          <w:sz w:val="24"/>
          <w:szCs w:val="24"/>
        </w:rPr>
        <w:t xml:space="preserve">conforme inciso </w:t>
      </w:r>
      <w:r w:rsidR="00456C44">
        <w:rPr>
          <w:rFonts w:ascii="Times New Roman" w:eastAsia="Calibri" w:hAnsi="Times New Roman" w:cs="Times New Roman"/>
          <w:sz w:val="24"/>
          <w:szCs w:val="24"/>
          <w:lang w:val="pt-BR"/>
        </w:rPr>
        <w:t>III</w:t>
      </w:r>
      <w:r w:rsidR="00456C44">
        <w:rPr>
          <w:rFonts w:ascii="Times New Roman" w:eastAsia="Calibri" w:hAnsi="Times New Roman" w:cs="Times New Roman"/>
          <w:sz w:val="24"/>
          <w:szCs w:val="24"/>
        </w:rPr>
        <w:t xml:space="preserve"> do art. 16 do decreto 11.453/2023, a contar do primeiro dia útil posterior à publicação.</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9.13 Os recursos apresentados após o prazo não serão avaliados.  </w:t>
      </w:r>
    </w:p>
    <w:p w:rsidR="00A94880" w:rsidRDefault="00C54378">
      <w:pPr>
        <w:pStyle w:val="normal0"/>
        <w:shd w:val="clear" w:color="auto" w:fill="FFFFFF"/>
        <w:spacing w:before="120" w:after="120"/>
        <w:jc w:val="both"/>
        <w:rPr>
          <w:rStyle w:val="Hyperlink"/>
          <w:rFonts w:ascii="Times New Roman" w:eastAsia="Calibri" w:hAnsi="Times New Roman" w:cs="Times New Roman"/>
          <w:sz w:val="24"/>
          <w:szCs w:val="24"/>
          <w:lang w:val="pt-BR"/>
        </w:rPr>
      </w:pPr>
      <w:r w:rsidRPr="0041614A">
        <w:rPr>
          <w:rFonts w:ascii="Times New Roman" w:eastAsia="Calibri" w:hAnsi="Times New Roman" w:cs="Times New Roman"/>
          <w:sz w:val="24"/>
          <w:szCs w:val="24"/>
        </w:rPr>
        <w:t xml:space="preserve">9.14 </w:t>
      </w:r>
      <w:r w:rsidR="00346CCC">
        <w:rPr>
          <w:rFonts w:ascii="Times New Roman" w:eastAsia="Calibri" w:hAnsi="Times New Roman" w:cs="Times New Roman"/>
          <w:sz w:val="24"/>
          <w:szCs w:val="24"/>
        </w:rPr>
        <w:t>A lista dos recursos aceitos e não aceitos, a composição da Comissão de Seleção e o resultado final da Etapa de Seleção serão publicados e divulgados ao final da etapa de seleção, no Diário Oficial</w:t>
      </w:r>
      <w:r w:rsidR="00346CCC">
        <w:rPr>
          <w:rFonts w:ascii="Times New Roman" w:eastAsia="Calibri" w:hAnsi="Times New Roman" w:cs="Times New Roman"/>
          <w:sz w:val="24"/>
          <w:szCs w:val="24"/>
          <w:lang w:val="pt-BR"/>
        </w:rPr>
        <w:t xml:space="preserve"> do Município, no site </w:t>
      </w:r>
      <w:hyperlink r:id="rId27" w:history="1">
        <w:r w:rsidR="00770F3C" w:rsidRPr="00ED3C55">
          <w:rPr>
            <w:rStyle w:val="Hyperlink"/>
            <w:rFonts w:ascii="Times New Roman" w:eastAsia="Calibri" w:hAnsi="Times New Roman" w:cs="Times New Roman"/>
            <w:sz w:val="24"/>
            <w:szCs w:val="24"/>
            <w:lang w:val="pt-BR"/>
          </w:rPr>
          <w:t>www.mococa.sp.gov.br</w:t>
        </w:r>
      </w:hyperlink>
    </w:p>
    <w:p w:rsidR="00346CCC" w:rsidRPr="0041614A" w:rsidRDefault="00346CCC">
      <w:pPr>
        <w:pStyle w:val="normal0"/>
        <w:shd w:val="clear" w:color="auto" w:fill="FFFFFF"/>
        <w:spacing w:before="120" w:after="120"/>
        <w:jc w:val="both"/>
        <w:rPr>
          <w:rFonts w:ascii="Times New Roman" w:eastAsia="Calibri" w:hAnsi="Times New Roman" w:cs="Times New Roman"/>
          <w:color w:val="FF0000"/>
          <w:sz w:val="24"/>
          <w:szCs w:val="24"/>
        </w:rPr>
      </w:pP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b/>
          <w:sz w:val="24"/>
          <w:szCs w:val="24"/>
        </w:rPr>
        <w:t>10. ETAPA DE HABILITAÇÃO</w:t>
      </w:r>
      <w:r w:rsidRPr="0041614A">
        <w:rPr>
          <w:rFonts w:ascii="Times New Roman" w:eastAsia="Calibri" w:hAnsi="Times New Roman" w:cs="Times New Roman"/>
          <w:sz w:val="24"/>
          <w:szCs w:val="24"/>
        </w:rPr>
        <w:t xml:space="preserve"> </w:t>
      </w:r>
    </w:p>
    <w:p w:rsidR="00A94880" w:rsidRPr="0041614A" w:rsidRDefault="00C54378">
      <w:pPr>
        <w:pStyle w:val="normal0"/>
        <w:shd w:val="clear" w:color="auto" w:fill="FFFFFF"/>
        <w:spacing w:before="120" w:after="120"/>
        <w:ind w:hanging="2"/>
        <w:jc w:val="both"/>
        <w:rPr>
          <w:rFonts w:ascii="Times New Roman" w:eastAsia="Calibri" w:hAnsi="Times New Roman" w:cs="Times New Roman"/>
          <w:sz w:val="24"/>
          <w:szCs w:val="24"/>
        </w:rPr>
      </w:pPr>
      <w:r w:rsidRPr="0041614A">
        <w:rPr>
          <w:rFonts w:ascii="Times New Roman" w:eastAsia="Calibri" w:hAnsi="Times New Roman" w:cs="Times New Roman"/>
          <w:sz w:val="24"/>
          <w:szCs w:val="24"/>
          <w:highlight w:val="white"/>
        </w:rPr>
        <w:t>10.1. A Etapa de Habilitação é</w:t>
      </w:r>
      <w:r w:rsidRPr="0041614A">
        <w:rPr>
          <w:rFonts w:ascii="Times New Roman" w:eastAsia="Calibri" w:hAnsi="Times New Roman" w:cs="Times New Roman"/>
          <w:sz w:val="24"/>
          <w:szCs w:val="24"/>
        </w:rPr>
        <w:t xml:space="preserve"> eliminatória, inicia-se com a publicação </w:t>
      </w:r>
      <w:r w:rsidRPr="0041614A">
        <w:rPr>
          <w:rFonts w:ascii="Times New Roman" w:eastAsia="Calibri" w:hAnsi="Times New Roman" w:cs="Times New Roman"/>
          <w:sz w:val="24"/>
          <w:szCs w:val="24"/>
          <w:highlight w:val="white"/>
        </w:rPr>
        <w:t xml:space="preserve">do resultado final da Etapa </w:t>
      </w:r>
      <w:r w:rsidRPr="0041614A">
        <w:rPr>
          <w:rFonts w:ascii="Times New Roman" w:eastAsia="Calibri" w:hAnsi="Times New Roman" w:cs="Times New Roman"/>
          <w:sz w:val="24"/>
          <w:szCs w:val="24"/>
        </w:rPr>
        <w:t>de Seleção e será realizada por uma Comissão Técnica que conferirá se a documentação complementar obedece às exigências de prazo, condições, documentos e itens expressos neste Edital.</w:t>
      </w:r>
    </w:p>
    <w:p w:rsidR="00A94880" w:rsidRPr="0041614A" w:rsidRDefault="00C54378">
      <w:pPr>
        <w:pStyle w:val="normal0"/>
        <w:shd w:val="clear" w:color="auto" w:fill="FFFFFF"/>
        <w:spacing w:before="120" w:after="120"/>
        <w:ind w:right="120"/>
        <w:jc w:val="both"/>
        <w:rPr>
          <w:rFonts w:ascii="Times New Roman" w:eastAsia="Calibri" w:hAnsi="Times New Roman" w:cs="Times New Roman"/>
          <w:color w:val="FF0000"/>
          <w:sz w:val="24"/>
          <w:szCs w:val="24"/>
        </w:rPr>
      </w:pPr>
      <w:r w:rsidRPr="0041614A">
        <w:rPr>
          <w:rFonts w:ascii="Times New Roman" w:eastAsia="Calibri" w:hAnsi="Times New Roman" w:cs="Times New Roman"/>
          <w:sz w:val="24"/>
          <w:szCs w:val="24"/>
        </w:rPr>
        <w:t>10.2 Após o encerramento da ETAPA DE SELEÇÃO, as entidades e os coletivos selecionados e as entidades e coletivos pré-certificados deverão</w:t>
      </w:r>
      <w:r w:rsidRPr="0041614A">
        <w:rPr>
          <w:rFonts w:ascii="Times New Roman" w:eastAsia="Calibri" w:hAnsi="Times New Roman" w:cs="Times New Roman"/>
          <w:color w:val="FF0000"/>
          <w:sz w:val="24"/>
          <w:szCs w:val="24"/>
        </w:rPr>
        <w:t xml:space="preserve"> </w:t>
      </w:r>
      <w:r w:rsidRPr="0041614A">
        <w:rPr>
          <w:rFonts w:ascii="Times New Roman" w:eastAsia="Calibri" w:hAnsi="Times New Roman" w:cs="Times New Roman"/>
          <w:sz w:val="24"/>
          <w:szCs w:val="24"/>
        </w:rPr>
        <w:t>encaminhar os documentos abaixo, no prazo de</w:t>
      </w:r>
      <w:r w:rsidRPr="0041614A">
        <w:rPr>
          <w:rFonts w:ascii="Times New Roman" w:eastAsia="Calibri" w:hAnsi="Times New Roman" w:cs="Times New Roman"/>
          <w:color w:val="FF0000"/>
          <w:sz w:val="24"/>
          <w:szCs w:val="24"/>
        </w:rPr>
        <w:t> </w:t>
      </w:r>
      <w:r w:rsidR="004E1634" w:rsidRPr="004E1634">
        <w:rPr>
          <w:rFonts w:ascii="Times New Roman" w:eastAsia="Calibri" w:hAnsi="Times New Roman" w:cs="Times New Roman"/>
          <w:sz w:val="24"/>
          <w:szCs w:val="24"/>
        </w:rPr>
        <w:t>mínimo de 05 dias úteis</w:t>
      </w:r>
      <w:r w:rsidR="004E1634">
        <w:rPr>
          <w:rFonts w:ascii="Times New Roman" w:eastAsia="Calibri" w:hAnsi="Times New Roman" w:cs="Times New Roman"/>
          <w:color w:val="FF0000"/>
          <w:sz w:val="24"/>
          <w:szCs w:val="24"/>
        </w:rPr>
        <w:t xml:space="preserve"> </w:t>
      </w:r>
      <w:r w:rsidRPr="0041614A">
        <w:rPr>
          <w:rFonts w:ascii="Times New Roman" w:eastAsia="Calibri" w:hAnsi="Times New Roman" w:cs="Times New Roman"/>
          <w:sz w:val="24"/>
          <w:szCs w:val="24"/>
        </w:rPr>
        <w:t>após a publicação do resultado final da etapa de seleção, por meio</w:t>
      </w:r>
      <w:r w:rsidR="004E1634">
        <w:rPr>
          <w:rFonts w:ascii="Times New Roman" w:eastAsia="Calibri" w:hAnsi="Times New Roman" w:cs="Times New Roman"/>
          <w:sz w:val="24"/>
          <w:szCs w:val="24"/>
        </w:rPr>
        <w:t xml:space="preserve"> do email: </w:t>
      </w:r>
      <w:hyperlink r:id="rId28" w:history="1">
        <w:r w:rsidR="00AB6822" w:rsidRPr="00ED3C55">
          <w:rPr>
            <w:rStyle w:val="Hyperlink"/>
            <w:rFonts w:ascii="Times New Roman" w:eastAsia="Calibri" w:hAnsi="Times New Roman" w:cs="Times New Roman"/>
            <w:sz w:val="24"/>
            <w:szCs w:val="24"/>
          </w:rPr>
          <w:t>cultura@mococa.sp.gov.br</w:t>
        </w:r>
      </w:hyperlink>
      <w:r w:rsidR="004E1634">
        <w:rPr>
          <w:rFonts w:ascii="Times New Roman" w:eastAsia="Calibri" w:hAnsi="Times New Roman" w:cs="Times New Roman"/>
          <w:sz w:val="24"/>
          <w:szCs w:val="24"/>
        </w:rPr>
        <w:t xml:space="preserve"> </w:t>
      </w:r>
      <w:r w:rsidRPr="0041614A">
        <w:rPr>
          <w:rFonts w:ascii="Times New Roman" w:eastAsia="Calibri" w:hAnsi="Times New Roman" w:cs="Times New Roman"/>
          <w:color w:val="FF0000"/>
          <w:sz w:val="24"/>
          <w:szCs w:val="24"/>
        </w:rPr>
        <w:t xml:space="preserve"> </w:t>
      </w:r>
    </w:p>
    <w:p w:rsidR="00A94880" w:rsidRPr="0041614A" w:rsidRDefault="00C54378">
      <w:pPr>
        <w:pStyle w:val="normal0"/>
        <w:numPr>
          <w:ilvl w:val="0"/>
          <w:numId w:val="14"/>
        </w:numPr>
        <w:spacing w:before="120" w:after="120"/>
        <w:ind w:left="566"/>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para as entidades e coletivos selecionados:</w:t>
      </w:r>
    </w:p>
    <w:p w:rsidR="00A94880" w:rsidRPr="0041614A" w:rsidRDefault="00C54378">
      <w:pPr>
        <w:pStyle w:val="normal0"/>
        <w:numPr>
          <w:ilvl w:val="0"/>
          <w:numId w:val="10"/>
        </w:numPr>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Cópia do Estatuto Social atualizado (em caso de entidade);</w:t>
      </w:r>
    </w:p>
    <w:p w:rsidR="00A94880" w:rsidRPr="0041614A" w:rsidRDefault="00C54378">
      <w:pPr>
        <w:pStyle w:val="normal0"/>
        <w:numPr>
          <w:ilvl w:val="0"/>
          <w:numId w:val="10"/>
        </w:numPr>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Cópia da ata de posse dos dirigentes da entidade cultural atualizada (em caso de entidade);</w:t>
      </w:r>
    </w:p>
    <w:p w:rsidR="00A94880" w:rsidRPr="0041614A" w:rsidRDefault="00C54378">
      <w:pPr>
        <w:pStyle w:val="normal0"/>
        <w:numPr>
          <w:ilvl w:val="0"/>
          <w:numId w:val="10"/>
        </w:numPr>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Relação Nominal dos Dirigentes, de acordo com a Ata de Posse atualizada (em caso de entidade); </w:t>
      </w:r>
    </w:p>
    <w:p w:rsidR="00A94880" w:rsidRPr="0041614A" w:rsidRDefault="00C54378">
      <w:pPr>
        <w:pStyle w:val="normal0"/>
        <w:numPr>
          <w:ilvl w:val="0"/>
          <w:numId w:val="10"/>
        </w:numPr>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Cópia do documento de identificação, do CPF e do comprovante de residência da pessoa candidata, de representante do grupo/coletivo cultural ou responsável legal pela instituição privada sem fins lucrativos;</w:t>
      </w:r>
    </w:p>
    <w:p w:rsidR="00A94880" w:rsidRPr="0041614A" w:rsidRDefault="00C54378">
      <w:pPr>
        <w:pStyle w:val="normal0"/>
        <w:numPr>
          <w:ilvl w:val="0"/>
          <w:numId w:val="10"/>
        </w:numPr>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Em caso de candidatura como “grupo/coletivo cultural”, enviar cópia do RG e CPF dos membros do grupo/coletivo cultural que indicaram a pessoa física representante e assinaram a "Declaração de Representação do Grupo/Coletivo Cultural” (Anexo 4) na Fase de Seleção;</w:t>
      </w:r>
    </w:p>
    <w:p w:rsidR="00A94880" w:rsidRPr="0041614A" w:rsidRDefault="00C54378">
      <w:pPr>
        <w:pStyle w:val="normal0"/>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II. para as entidades e coletivos pré-certificados, a fim de certificação do Ponto de Cultura: </w:t>
      </w:r>
    </w:p>
    <w:p w:rsidR="00A94880" w:rsidRPr="0041614A" w:rsidRDefault="00C54378">
      <w:pPr>
        <w:pStyle w:val="normal0"/>
        <w:numPr>
          <w:ilvl w:val="0"/>
          <w:numId w:val="8"/>
        </w:numPr>
        <w:spacing w:before="120" w:after="120"/>
        <w:ind w:left="1133"/>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Comprovante de solicitação de ingresso no Cadastro Nacional de Pontos e Pontões de Cultura (</w:t>
      </w:r>
      <w:r w:rsidRPr="0041614A">
        <w:rPr>
          <w:rFonts w:ascii="Times New Roman" w:eastAsia="Calibri" w:hAnsi="Times New Roman" w:cs="Times New Roman"/>
          <w:i/>
          <w:sz w:val="24"/>
          <w:szCs w:val="24"/>
        </w:rPr>
        <w:t>e-mail</w:t>
      </w:r>
      <w:r w:rsidRPr="0041614A">
        <w:rPr>
          <w:rFonts w:ascii="Times New Roman" w:eastAsia="Calibri" w:hAnsi="Times New Roman" w:cs="Times New Roman"/>
          <w:sz w:val="24"/>
          <w:szCs w:val="24"/>
        </w:rPr>
        <w:t xml:space="preserve"> recebido ao enviar o cadastro), sem o qual não é possível emitir a certificação. O passo a passo para a inscrição no Cadastro Nacional da Cultura Viva poderá ser acessado na Plataforma Rede Cultura Viva, pelo endereço eletrônico:</w:t>
      </w:r>
      <w:hyperlink r:id="rId29">
        <w:r w:rsidRPr="0041614A">
          <w:rPr>
            <w:rFonts w:ascii="Times New Roman" w:eastAsia="Calibri" w:hAnsi="Times New Roman" w:cs="Times New Roman"/>
            <w:sz w:val="24"/>
            <w:szCs w:val="24"/>
          </w:rPr>
          <w:t xml:space="preserve"> </w:t>
        </w:r>
      </w:hyperlink>
      <w:hyperlink r:id="rId30">
        <w:r w:rsidRPr="0081212E">
          <w:rPr>
            <w:rFonts w:ascii="Times New Roman" w:eastAsia="Calibri" w:hAnsi="Times New Roman" w:cs="Times New Roman"/>
            <w:color w:val="0000FF"/>
            <w:szCs w:val="24"/>
            <w:u w:val="single"/>
          </w:rPr>
          <w:t>https://www.gov.br/culturaviva/pt-br/acesso-a-informacao/noticias/cadastro-nacional-de-pontos-e-pontoes-de-cultura-passo-a-passo</w:t>
        </w:r>
      </w:hyperlink>
    </w:p>
    <w:p w:rsidR="00A94880" w:rsidRPr="0041614A" w:rsidRDefault="00C54378">
      <w:pPr>
        <w:pStyle w:val="normal0"/>
        <w:numPr>
          <w:ilvl w:val="0"/>
          <w:numId w:val="8"/>
        </w:numPr>
        <w:spacing w:before="120" w:after="120"/>
        <w:ind w:left="1133"/>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lastRenderedPageBreak/>
        <w:t xml:space="preserve">No caso de entidade cultural (com CNPJ), cópia do Estatuto Social atualizado, visando a identificar se a entidade não se enquadra nas vedações previstas no Art. 9º da Instrução Normativa MinC nº 08 de 2016 e se tem natureza ou finalidade cultural; </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10.2.1 A comprovação de endereço para fins de habilitação poderá ser realizada por meio da apresentação de contas relativas à residência, à sede da instituição cultural, se for o caso, e/ou de declaração assinada pelo agente cultural.</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10.2.1.1 A comprovação de endereço poderá ser dispensada nas hipóteses de Pontos e Pontões de Cultura:</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I – pertencentes a povos ou comunidades indígenas, quilombolas, ciganas ou circenses;</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II – pertencentes à população nômade ou itinerante; ou</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III – que se encontrem em situação de rua.</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10.2.2 A</w:t>
      </w:r>
      <w:r w:rsidR="00647D76">
        <w:rPr>
          <w:rFonts w:ascii="Times New Roman" w:eastAsia="Calibri" w:hAnsi="Times New Roman" w:cs="Times New Roman"/>
          <w:sz w:val="24"/>
          <w:szCs w:val="24"/>
        </w:rPr>
        <w:t xml:space="preserve"> Secretaria Municipal de Cultura e Turismo </w:t>
      </w:r>
      <w:r w:rsidRPr="0041614A">
        <w:rPr>
          <w:rFonts w:ascii="Times New Roman" w:eastAsia="Calibri" w:hAnsi="Times New Roman" w:cs="Times New Roman"/>
          <w:sz w:val="24"/>
          <w:szCs w:val="24"/>
        </w:rPr>
        <w:t xml:space="preserve">consultará, ainda, a ficha do CNPJ das entidades culturais, visando a verificar se estas encontram-se ativas (requisito para habilitação de selecionadas e de pré-certificadas). </w:t>
      </w:r>
    </w:p>
    <w:p w:rsidR="00A94880" w:rsidRPr="0041614A" w:rsidRDefault="00C54378">
      <w:pPr>
        <w:pStyle w:val="normal0"/>
        <w:shd w:val="clear" w:color="auto" w:fill="FFFFFF"/>
        <w:spacing w:before="120" w:after="120"/>
        <w:ind w:hanging="2"/>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10.2.3 A </w:t>
      </w:r>
      <w:r w:rsidR="00647D76">
        <w:rPr>
          <w:rFonts w:ascii="Times New Roman" w:eastAsia="Calibri" w:hAnsi="Times New Roman" w:cs="Times New Roman"/>
          <w:sz w:val="24"/>
          <w:szCs w:val="24"/>
        </w:rPr>
        <w:t>Secretaria Municipal de Cultura e Turismo</w:t>
      </w:r>
      <w:r w:rsidRPr="0041614A">
        <w:rPr>
          <w:rFonts w:ascii="Times New Roman" w:eastAsia="Calibri" w:hAnsi="Times New Roman" w:cs="Times New Roman"/>
          <w:sz w:val="24"/>
          <w:szCs w:val="24"/>
        </w:rPr>
        <w:t xml:space="preserve"> poderá solicitar documentação adicional, caso necessário.</w:t>
      </w:r>
    </w:p>
    <w:p w:rsidR="00A94880" w:rsidRPr="0041614A" w:rsidRDefault="00C54378">
      <w:pPr>
        <w:pStyle w:val="normal0"/>
        <w:shd w:val="clear" w:color="auto" w:fill="FFFFFF"/>
        <w:spacing w:before="120" w:after="120"/>
        <w:ind w:hanging="2"/>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10.2.4 O proponente deverá consultar a sua regularidade jurídica, fiscal e tributária de modo a resolver eventuais pendências e problemas.</w:t>
      </w:r>
    </w:p>
    <w:p w:rsidR="00A94880" w:rsidRPr="0041614A" w:rsidRDefault="00C54378">
      <w:pPr>
        <w:pStyle w:val="normal0"/>
        <w:shd w:val="clear" w:color="auto" w:fill="FFFFFF"/>
        <w:spacing w:before="120" w:after="120"/>
        <w:ind w:hanging="2"/>
        <w:jc w:val="both"/>
        <w:rPr>
          <w:rFonts w:ascii="Times New Roman" w:eastAsia="Calibri" w:hAnsi="Times New Roman" w:cs="Times New Roman"/>
          <w:sz w:val="24"/>
          <w:szCs w:val="24"/>
          <w:highlight w:val="white"/>
        </w:rPr>
      </w:pPr>
      <w:r w:rsidRPr="0041614A">
        <w:rPr>
          <w:rFonts w:ascii="Times New Roman" w:eastAsia="Calibri" w:hAnsi="Times New Roman" w:cs="Times New Roman"/>
          <w:sz w:val="24"/>
          <w:szCs w:val="24"/>
          <w:highlight w:val="white"/>
        </w:rPr>
        <w:t xml:space="preserve">10.3 </w:t>
      </w:r>
      <w:r w:rsidRPr="0041614A">
        <w:rPr>
          <w:rFonts w:ascii="Times New Roman" w:eastAsia="Calibri" w:hAnsi="Times New Roman" w:cs="Times New Roman"/>
          <w:sz w:val="24"/>
          <w:szCs w:val="24"/>
        </w:rPr>
        <w:t>Será permitida a substituição de represe</w:t>
      </w:r>
      <w:r w:rsidRPr="0041614A">
        <w:rPr>
          <w:rFonts w:ascii="Times New Roman" w:eastAsia="Calibri" w:hAnsi="Times New Roman" w:cs="Times New Roman"/>
          <w:sz w:val="24"/>
          <w:szCs w:val="24"/>
          <w:highlight w:val="white"/>
        </w:rPr>
        <w:t>ntante, desde que conte com a decisão de, no mínimo, a maioria (ou seja, cinquenta por cento mais um) de integrantes do coletivo, sendo a decisão devidamente registrada em nova “Declaração de Representação do Grupo/Coletivo Cultural”, na fase de habilitação, no prazo para envio de documentação prevista no item 10.2.</w:t>
      </w:r>
    </w:p>
    <w:p w:rsidR="00A94880" w:rsidRPr="0041614A" w:rsidRDefault="00C54378">
      <w:pPr>
        <w:pStyle w:val="normal0"/>
        <w:shd w:val="clear" w:color="auto" w:fill="FFFFFF"/>
        <w:spacing w:before="120" w:after="120"/>
        <w:ind w:hanging="2"/>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10.4 Não serão aceitas substituições de candidaturas ou representantes para os casos de inadimplência dispostos no item 11 deste Edital.</w:t>
      </w:r>
    </w:p>
    <w:p w:rsidR="00A94880" w:rsidRPr="0041614A" w:rsidRDefault="00C54378">
      <w:pPr>
        <w:pStyle w:val="normal0"/>
        <w:shd w:val="clear" w:color="auto" w:fill="FFFFFF"/>
        <w:spacing w:before="120" w:after="120"/>
        <w:ind w:hanging="2"/>
        <w:jc w:val="both"/>
        <w:rPr>
          <w:rFonts w:ascii="Times New Roman" w:eastAsia="Calibri" w:hAnsi="Times New Roman" w:cs="Times New Roman"/>
          <w:sz w:val="24"/>
          <w:szCs w:val="24"/>
          <w:highlight w:val="white"/>
        </w:rPr>
      </w:pPr>
      <w:r w:rsidRPr="0041614A">
        <w:rPr>
          <w:rFonts w:ascii="Times New Roman" w:eastAsia="Calibri" w:hAnsi="Times New Roman" w:cs="Times New Roman"/>
          <w:sz w:val="24"/>
          <w:szCs w:val="24"/>
          <w:highlight w:val="white"/>
        </w:rPr>
        <w:t>10.5 Serão inabilitadas as candidaturas que não forem apresentadas na forma e nos prazos estabelecidos neste Edital, e incidirem nos seguintes casos:</w:t>
      </w:r>
    </w:p>
    <w:p w:rsidR="00A94880" w:rsidRPr="0041614A" w:rsidRDefault="00C54378">
      <w:pPr>
        <w:pStyle w:val="normal0"/>
        <w:numPr>
          <w:ilvl w:val="0"/>
          <w:numId w:val="26"/>
        </w:numPr>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entregarem os documentos fora do período de habilitação;</w:t>
      </w:r>
    </w:p>
    <w:p w:rsidR="00A94880" w:rsidRPr="0041614A" w:rsidRDefault="00C54378">
      <w:pPr>
        <w:pStyle w:val="normal0"/>
        <w:numPr>
          <w:ilvl w:val="0"/>
          <w:numId w:val="26"/>
        </w:numPr>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não apresentarem os documentos exigidos no item 10.2 deste Edital; e</w:t>
      </w:r>
    </w:p>
    <w:p w:rsidR="00A94880" w:rsidRPr="0041614A" w:rsidRDefault="00C54378">
      <w:pPr>
        <w:pStyle w:val="normal0"/>
        <w:numPr>
          <w:ilvl w:val="0"/>
          <w:numId w:val="26"/>
        </w:numPr>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se enquadrarem nas vedações previstas neste Edital.</w:t>
      </w:r>
    </w:p>
    <w:p w:rsidR="00647D76" w:rsidRDefault="00C54378">
      <w:pPr>
        <w:pStyle w:val="normal0"/>
        <w:shd w:val="clear" w:color="auto" w:fill="FFFFFF"/>
        <w:spacing w:before="120" w:after="120"/>
        <w:jc w:val="both"/>
        <w:rPr>
          <w:rFonts w:ascii="Times New Roman" w:eastAsia="Calibri" w:hAnsi="Times New Roman" w:cs="Times New Roman"/>
          <w:color w:val="FF0000"/>
          <w:sz w:val="24"/>
          <w:szCs w:val="24"/>
        </w:rPr>
      </w:pPr>
      <w:r w:rsidRPr="0041614A">
        <w:rPr>
          <w:rFonts w:ascii="Times New Roman" w:eastAsia="Calibri" w:hAnsi="Times New Roman" w:cs="Times New Roman"/>
          <w:sz w:val="24"/>
          <w:szCs w:val="24"/>
        </w:rPr>
        <w:t xml:space="preserve">10.6 </w:t>
      </w:r>
      <w:r w:rsidR="00647D76">
        <w:rPr>
          <w:rFonts w:ascii="Times New Roman" w:eastAsia="Calibri" w:hAnsi="Times New Roman" w:cs="Times New Roman"/>
          <w:sz w:val="24"/>
          <w:szCs w:val="24"/>
        </w:rPr>
        <w:t>O resultado preliminar da Etapa de Habilitação será publicado no Diário Oficial</w:t>
      </w:r>
      <w:r w:rsidR="00647D76">
        <w:rPr>
          <w:rFonts w:ascii="Times New Roman" w:eastAsia="Calibri" w:hAnsi="Times New Roman" w:cs="Times New Roman"/>
          <w:sz w:val="24"/>
          <w:szCs w:val="24"/>
          <w:lang w:val="pt-BR"/>
        </w:rPr>
        <w:t xml:space="preserve"> do Município, no site </w:t>
      </w:r>
      <w:hyperlink r:id="rId31" w:history="1">
        <w:r w:rsidR="00AB6822" w:rsidRPr="00ED3C55">
          <w:rPr>
            <w:rStyle w:val="Hyperlink"/>
            <w:rFonts w:ascii="Times New Roman" w:eastAsia="Calibri" w:hAnsi="Times New Roman" w:cs="Times New Roman"/>
            <w:sz w:val="24"/>
            <w:szCs w:val="24"/>
            <w:lang w:val="pt-BR"/>
          </w:rPr>
          <w:t>www.mococa.sp.gov.br</w:t>
        </w:r>
      </w:hyperlink>
      <w:r w:rsidR="00647D76">
        <w:rPr>
          <w:rFonts w:ascii="Times New Roman" w:eastAsia="Calibri" w:hAnsi="Times New Roman" w:cs="Times New Roman"/>
          <w:sz w:val="24"/>
          <w:szCs w:val="24"/>
          <w:lang w:val="pt-BR"/>
        </w:rPr>
        <w:t xml:space="preserve"> </w:t>
      </w:r>
      <w:r w:rsidR="00647D76">
        <w:rPr>
          <w:rFonts w:ascii="Times New Roman" w:eastAsia="Calibri" w:hAnsi="Times New Roman" w:cs="Times New Roman"/>
          <w:color w:val="FF0000"/>
          <w:sz w:val="24"/>
          <w:szCs w:val="24"/>
        </w:rPr>
        <w:t xml:space="preserve">  </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10.7 </w:t>
      </w:r>
      <w:r w:rsidR="00464300">
        <w:rPr>
          <w:rFonts w:ascii="Times New Roman" w:eastAsia="Calibri" w:hAnsi="Times New Roman" w:cs="Times New Roman"/>
          <w:sz w:val="24"/>
          <w:szCs w:val="24"/>
        </w:rPr>
        <w:t xml:space="preserve">Contra a decisão do resultado preliminar da Etapa de Habilitação, caberá recurso destinado </w:t>
      </w:r>
      <w:r w:rsidR="00464300">
        <w:rPr>
          <w:rFonts w:ascii="Times New Roman" w:eastAsia="Calibri" w:hAnsi="Times New Roman" w:cs="Times New Roman"/>
          <w:sz w:val="24"/>
          <w:szCs w:val="24"/>
          <w:lang w:val="pt-BR"/>
        </w:rPr>
        <w:t>à</w:t>
      </w:r>
      <w:r w:rsidR="00464300">
        <w:rPr>
          <w:rFonts w:ascii="Times New Roman" w:eastAsia="Calibri" w:hAnsi="Times New Roman" w:cs="Times New Roman"/>
          <w:color w:val="FF0000"/>
          <w:sz w:val="24"/>
          <w:szCs w:val="24"/>
        </w:rPr>
        <w:t> </w:t>
      </w:r>
      <w:r w:rsidR="00464300">
        <w:rPr>
          <w:rFonts w:ascii="Times New Roman" w:eastAsia="Calibri" w:hAnsi="Times New Roman" w:cs="Times New Roman"/>
          <w:sz w:val="24"/>
          <w:szCs w:val="24"/>
        </w:rPr>
        <w:t xml:space="preserve"> </w:t>
      </w:r>
      <w:r w:rsidR="00464300">
        <w:rPr>
          <w:rFonts w:ascii="Times New Roman" w:eastAsia="Calibri" w:hAnsi="Times New Roman" w:cs="Times New Roman"/>
          <w:sz w:val="24"/>
          <w:szCs w:val="24"/>
          <w:lang w:val="pt-BR"/>
        </w:rPr>
        <w:t>Secretaria Municipa</w:t>
      </w:r>
      <w:r w:rsidR="00AB6822">
        <w:rPr>
          <w:rFonts w:ascii="Times New Roman" w:eastAsia="Calibri" w:hAnsi="Times New Roman" w:cs="Times New Roman"/>
          <w:sz w:val="24"/>
          <w:szCs w:val="24"/>
          <w:lang w:val="pt-BR"/>
        </w:rPr>
        <w:t>l de Cultura e Turismo de Mococa</w:t>
      </w:r>
      <w:r w:rsidR="00464300">
        <w:rPr>
          <w:rFonts w:ascii="Times New Roman" w:eastAsia="Calibri" w:hAnsi="Times New Roman" w:cs="Times New Roman"/>
          <w:sz w:val="24"/>
          <w:szCs w:val="24"/>
          <w:lang w:val="pt-BR"/>
        </w:rPr>
        <w:t>,</w:t>
      </w:r>
      <w:r w:rsidR="00464300">
        <w:rPr>
          <w:rFonts w:ascii="Times New Roman" w:eastAsia="Calibri" w:hAnsi="Times New Roman" w:cs="Times New Roman"/>
          <w:color w:val="FF0000"/>
          <w:sz w:val="24"/>
          <w:szCs w:val="24"/>
        </w:rPr>
        <w:t xml:space="preserve"> </w:t>
      </w:r>
      <w:r w:rsidR="00464300">
        <w:rPr>
          <w:rFonts w:ascii="Times New Roman" w:eastAsia="Calibri" w:hAnsi="Times New Roman" w:cs="Times New Roman"/>
          <w:sz w:val="24"/>
          <w:szCs w:val="24"/>
        </w:rPr>
        <w:t>que deve ser apresentado por meio d</w:t>
      </w:r>
      <w:r w:rsidR="00464300">
        <w:rPr>
          <w:rFonts w:ascii="Times New Roman" w:eastAsia="Calibri" w:hAnsi="Times New Roman" w:cs="Times New Roman"/>
          <w:sz w:val="24"/>
          <w:szCs w:val="24"/>
          <w:lang w:val="pt-BR"/>
        </w:rPr>
        <w:t xml:space="preserve">o e-mail </w:t>
      </w:r>
      <w:hyperlink r:id="rId32" w:history="1">
        <w:r w:rsidR="00AB6822" w:rsidRPr="00ED3C55">
          <w:rPr>
            <w:rStyle w:val="Hyperlink"/>
            <w:rFonts w:ascii="Times New Roman" w:eastAsia="Calibri" w:hAnsi="Times New Roman" w:cs="Times New Roman"/>
            <w:sz w:val="24"/>
            <w:szCs w:val="24"/>
            <w:lang w:val="pt-BR"/>
          </w:rPr>
          <w:t>cultura@mococa.sp.gov.br</w:t>
        </w:r>
      </w:hyperlink>
      <w:r w:rsidR="00464300">
        <w:rPr>
          <w:rFonts w:ascii="Times New Roman" w:eastAsia="Calibri" w:hAnsi="Times New Roman" w:cs="Times New Roman"/>
          <w:sz w:val="24"/>
          <w:szCs w:val="24"/>
          <w:lang w:val="pt-BR"/>
        </w:rPr>
        <w:t xml:space="preserve"> </w:t>
      </w:r>
      <w:r w:rsidR="00464300">
        <w:rPr>
          <w:rFonts w:ascii="Times New Roman" w:eastAsia="Calibri" w:hAnsi="Times New Roman" w:cs="Times New Roman"/>
          <w:sz w:val="24"/>
          <w:szCs w:val="24"/>
        </w:rPr>
        <w:t xml:space="preserve">no prazo de prazo mínimo de 3 dias úteis, </w:t>
      </w:r>
      <w:r w:rsidR="00464300">
        <w:rPr>
          <w:rFonts w:ascii="Times New Roman" w:eastAsia="Calibri" w:hAnsi="Times New Roman" w:cs="Times New Roman"/>
          <w:sz w:val="24"/>
          <w:szCs w:val="24"/>
        </w:rPr>
        <w:lastRenderedPageBreak/>
        <w:t xml:space="preserve">conforme inciso </w:t>
      </w:r>
      <w:r w:rsidR="00464300">
        <w:rPr>
          <w:rFonts w:ascii="Times New Roman" w:eastAsia="Calibri" w:hAnsi="Times New Roman" w:cs="Times New Roman"/>
          <w:sz w:val="24"/>
          <w:szCs w:val="24"/>
          <w:lang w:val="pt-BR"/>
        </w:rPr>
        <w:t>III</w:t>
      </w:r>
      <w:r w:rsidR="00464300">
        <w:rPr>
          <w:rFonts w:ascii="Times New Roman" w:eastAsia="Calibri" w:hAnsi="Times New Roman" w:cs="Times New Roman"/>
          <w:sz w:val="24"/>
          <w:szCs w:val="24"/>
        </w:rPr>
        <w:t xml:space="preserve"> do art. 16 do decreto 11.453/2023], a contar do primeiro dia útil posterior à publicação. </w:t>
      </w:r>
    </w:p>
    <w:p w:rsidR="00A94880" w:rsidRDefault="00C54378">
      <w:pPr>
        <w:pStyle w:val="normal0"/>
        <w:shd w:val="clear" w:color="auto" w:fill="FFFFFF"/>
        <w:spacing w:before="120" w:after="120"/>
        <w:jc w:val="both"/>
        <w:rPr>
          <w:rStyle w:val="Hyperlink"/>
          <w:rFonts w:ascii="Times New Roman" w:eastAsia="Calibri" w:hAnsi="Times New Roman" w:cs="Times New Roman"/>
          <w:sz w:val="24"/>
          <w:szCs w:val="24"/>
          <w:lang w:val="pt-BR"/>
        </w:rPr>
      </w:pPr>
      <w:r w:rsidRPr="0041614A">
        <w:rPr>
          <w:rFonts w:ascii="Times New Roman" w:eastAsia="Calibri" w:hAnsi="Times New Roman" w:cs="Times New Roman"/>
          <w:sz w:val="24"/>
          <w:szCs w:val="24"/>
        </w:rPr>
        <w:t xml:space="preserve">10.8. O resultado final da Etapa de Habilitação será publicado no </w:t>
      </w:r>
      <w:r w:rsidR="00E62929">
        <w:rPr>
          <w:rFonts w:ascii="Times New Roman" w:eastAsia="Calibri" w:hAnsi="Times New Roman" w:cs="Times New Roman"/>
          <w:sz w:val="24"/>
          <w:szCs w:val="24"/>
        </w:rPr>
        <w:t>Diário Oficial</w:t>
      </w:r>
      <w:r w:rsidR="00E62929">
        <w:rPr>
          <w:rFonts w:ascii="Times New Roman" w:eastAsia="Calibri" w:hAnsi="Times New Roman" w:cs="Times New Roman"/>
          <w:sz w:val="24"/>
          <w:szCs w:val="24"/>
          <w:lang w:val="pt-BR"/>
        </w:rPr>
        <w:t xml:space="preserve"> do Município, no site </w:t>
      </w:r>
      <w:hyperlink r:id="rId33" w:history="1">
        <w:r w:rsidR="00AB6822" w:rsidRPr="00ED3C55">
          <w:rPr>
            <w:rStyle w:val="Hyperlink"/>
            <w:rFonts w:ascii="Times New Roman" w:eastAsia="Calibri" w:hAnsi="Times New Roman" w:cs="Times New Roman"/>
            <w:sz w:val="24"/>
            <w:szCs w:val="24"/>
            <w:lang w:val="pt-BR"/>
          </w:rPr>
          <w:t>www.mococa.sp.gov.br</w:t>
        </w:r>
      </w:hyperlink>
      <w:r w:rsidR="00E62929">
        <w:rPr>
          <w:rStyle w:val="Hyperlink"/>
          <w:rFonts w:ascii="Times New Roman" w:eastAsia="Calibri" w:hAnsi="Times New Roman" w:cs="Times New Roman"/>
          <w:sz w:val="24"/>
          <w:szCs w:val="24"/>
          <w:lang w:val="pt-BR"/>
        </w:rPr>
        <w:t xml:space="preserve"> </w:t>
      </w:r>
    </w:p>
    <w:p w:rsidR="00E62929" w:rsidRPr="0041614A" w:rsidRDefault="00E62929">
      <w:pPr>
        <w:pStyle w:val="normal0"/>
        <w:shd w:val="clear" w:color="auto" w:fill="FFFFFF"/>
        <w:spacing w:before="120" w:after="120"/>
        <w:jc w:val="both"/>
        <w:rPr>
          <w:rFonts w:ascii="Times New Roman" w:eastAsia="Calibri" w:hAnsi="Times New Roman" w:cs="Times New Roman"/>
          <w:sz w:val="24"/>
          <w:szCs w:val="24"/>
        </w:rPr>
      </w:pP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b/>
          <w:sz w:val="24"/>
          <w:szCs w:val="24"/>
        </w:rPr>
        <w:t>11. DISTRIBUIÇÃO E REMANEJAMENTO DE VAGAS</w:t>
      </w:r>
      <w:r w:rsidRPr="0041614A">
        <w:rPr>
          <w:rFonts w:ascii="Times New Roman" w:eastAsia="Calibri" w:hAnsi="Times New Roman" w:cs="Times New Roman"/>
          <w:sz w:val="24"/>
          <w:szCs w:val="24"/>
        </w:rPr>
        <w:t xml:space="preserve"> </w:t>
      </w:r>
    </w:p>
    <w:p w:rsidR="004D78AD" w:rsidRDefault="00C54378">
      <w:pPr>
        <w:pStyle w:val="normal0"/>
        <w:shd w:val="clear" w:color="auto" w:fill="FFFFFF"/>
        <w:spacing w:before="120" w:after="120"/>
        <w:jc w:val="both"/>
        <w:rPr>
          <w:rFonts w:ascii="Times New Roman" w:eastAsia="Calibri" w:hAnsi="Times New Roman" w:cs="Times New Roman"/>
          <w:sz w:val="24"/>
          <w:szCs w:val="24"/>
        </w:rPr>
      </w:pPr>
      <w:r w:rsidRPr="009F5982">
        <w:rPr>
          <w:rFonts w:ascii="Times New Roman" w:eastAsia="Calibri" w:hAnsi="Times New Roman" w:cs="Times New Roman"/>
          <w:sz w:val="24"/>
          <w:szCs w:val="24"/>
        </w:rPr>
        <w:t>11.1</w:t>
      </w:r>
      <w:r w:rsidRPr="0041614A">
        <w:rPr>
          <w:rFonts w:ascii="Times New Roman" w:eastAsia="Calibri" w:hAnsi="Times New Roman" w:cs="Times New Roman"/>
          <w:sz w:val="24"/>
          <w:szCs w:val="24"/>
        </w:rPr>
        <w:t xml:space="preserve"> </w:t>
      </w:r>
      <w:r w:rsidR="004D78AD">
        <w:rPr>
          <w:rFonts w:ascii="Times New Roman" w:eastAsia="Calibri" w:hAnsi="Times New Roman" w:cs="Times New Roman"/>
          <w:sz w:val="24"/>
          <w:szCs w:val="24"/>
        </w:rPr>
        <w:t>O edital prevê uma única categoria, livre, onde serão aceitas um número indeterminado de inscrições e o valor to</w:t>
      </w:r>
      <w:r w:rsidR="00572289">
        <w:rPr>
          <w:rFonts w:ascii="Times New Roman" w:eastAsia="Calibri" w:hAnsi="Times New Roman" w:cs="Times New Roman"/>
          <w:sz w:val="24"/>
          <w:szCs w:val="24"/>
        </w:rPr>
        <w:t>tal disponível será distribuído</w:t>
      </w:r>
      <w:r w:rsidR="004D78AD">
        <w:rPr>
          <w:rFonts w:ascii="Times New Roman" w:eastAsia="Calibri" w:hAnsi="Times New Roman" w:cs="Times New Roman"/>
          <w:sz w:val="24"/>
          <w:szCs w:val="24"/>
        </w:rPr>
        <w:t xml:space="preserve"> em partes iguais para as entidades </w:t>
      </w:r>
      <w:r w:rsidR="00572289">
        <w:rPr>
          <w:rFonts w:ascii="Times New Roman" w:eastAsia="Calibri" w:hAnsi="Times New Roman" w:cs="Times New Roman"/>
          <w:sz w:val="24"/>
          <w:szCs w:val="24"/>
        </w:rPr>
        <w:t>e/</w:t>
      </w:r>
      <w:r w:rsidR="004D78AD">
        <w:rPr>
          <w:rFonts w:ascii="Times New Roman" w:eastAsia="Calibri" w:hAnsi="Times New Roman" w:cs="Times New Roman"/>
          <w:sz w:val="24"/>
          <w:szCs w:val="24"/>
        </w:rPr>
        <w:t xml:space="preserve">ou </w:t>
      </w:r>
      <w:r w:rsidR="00572289">
        <w:rPr>
          <w:rFonts w:ascii="Times New Roman" w:eastAsia="Calibri" w:hAnsi="Times New Roman" w:cs="Times New Roman"/>
          <w:sz w:val="24"/>
          <w:szCs w:val="24"/>
        </w:rPr>
        <w:t>coletivo</w:t>
      </w:r>
      <w:r w:rsidR="000E793B">
        <w:rPr>
          <w:rFonts w:ascii="Times New Roman" w:eastAsia="Calibri" w:hAnsi="Times New Roman" w:cs="Times New Roman"/>
          <w:sz w:val="24"/>
          <w:szCs w:val="24"/>
        </w:rPr>
        <w:t>s culturais</w:t>
      </w:r>
      <w:r w:rsidR="00572289">
        <w:rPr>
          <w:rFonts w:ascii="Times New Roman" w:eastAsia="Calibri" w:hAnsi="Times New Roman" w:cs="Times New Roman"/>
          <w:sz w:val="24"/>
          <w:szCs w:val="24"/>
        </w:rPr>
        <w:t xml:space="preserve"> que forem selecionados após análise e </w:t>
      </w:r>
      <w:r w:rsidR="00D5188E">
        <w:rPr>
          <w:rFonts w:ascii="Times New Roman" w:eastAsia="Calibri" w:hAnsi="Times New Roman" w:cs="Times New Roman"/>
          <w:sz w:val="24"/>
          <w:szCs w:val="24"/>
        </w:rPr>
        <w:t>validação do material enviado.</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572289">
        <w:rPr>
          <w:rFonts w:ascii="Times New Roman" w:eastAsia="Calibri" w:hAnsi="Times New Roman" w:cs="Times New Roman"/>
          <w:color w:val="C0504D" w:themeColor="accent2"/>
          <w:sz w:val="24"/>
          <w:szCs w:val="24"/>
        </w:rPr>
        <w:t>Após a conclusão das etapas de análise, não havendo candidaturas classificadas para atender o número mínimo de vagas previsto para cada cota e categoria, as vagas disponíveis poderão ser remanejadas para outras cotas e categorias, obedecendo a pontuação dos candidatos e atendendo às cotas previstas, conforme o Anexo 1</w:t>
      </w:r>
      <w:r w:rsidRPr="0041614A">
        <w:rPr>
          <w:rFonts w:ascii="Times New Roman" w:eastAsia="Calibri" w:hAnsi="Times New Roman" w:cs="Times New Roman"/>
          <w:sz w:val="24"/>
          <w:szCs w:val="24"/>
        </w:rPr>
        <w:t xml:space="preserve">. </w:t>
      </w:r>
    </w:p>
    <w:p w:rsidR="00A94880" w:rsidRPr="0041614A" w:rsidRDefault="00BA05FB">
      <w:pPr>
        <w:pStyle w:val="normal0"/>
        <w:shd w:val="clear" w:color="auto" w:fill="FFFFFF"/>
        <w:spacing w:before="120" w:after="12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rsidR="00A94880" w:rsidRPr="0041614A" w:rsidRDefault="00C54378">
      <w:pPr>
        <w:pStyle w:val="normal0"/>
        <w:shd w:val="clear" w:color="auto" w:fill="FFFFFF"/>
        <w:spacing w:before="120" w:after="120"/>
        <w:ind w:hanging="2"/>
        <w:jc w:val="both"/>
        <w:rPr>
          <w:rFonts w:ascii="Times New Roman" w:eastAsia="Calibri" w:hAnsi="Times New Roman" w:cs="Times New Roman"/>
          <w:b/>
          <w:sz w:val="24"/>
          <w:szCs w:val="24"/>
        </w:rPr>
      </w:pPr>
      <w:r w:rsidRPr="0041614A">
        <w:rPr>
          <w:rFonts w:ascii="Times New Roman" w:eastAsia="Calibri" w:hAnsi="Times New Roman" w:cs="Times New Roman"/>
          <w:b/>
          <w:sz w:val="24"/>
          <w:szCs w:val="24"/>
        </w:rPr>
        <w:t>12. DA ETAPA DE PREMIAÇÃO</w:t>
      </w:r>
    </w:p>
    <w:p w:rsidR="00A94880" w:rsidRPr="0041614A" w:rsidRDefault="00C54378">
      <w:pPr>
        <w:pStyle w:val="normal0"/>
        <w:shd w:val="clear" w:color="auto" w:fill="FFFFFF"/>
        <w:spacing w:before="120" w:after="120"/>
        <w:ind w:hanging="2"/>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12.1. O pagamento do prêmio está condicionado à existência de disponibilidade orçamentária e financeira, caracterizando a seleção como mera expectativa de direito.</w:t>
      </w:r>
    </w:p>
    <w:p w:rsidR="004227E6" w:rsidRDefault="00C54378">
      <w:pPr>
        <w:pStyle w:val="normal0"/>
        <w:shd w:val="clear" w:color="auto" w:fill="FFFFFF"/>
        <w:spacing w:before="120" w:after="120"/>
        <w:ind w:hanging="2"/>
        <w:jc w:val="both"/>
        <w:rPr>
          <w:rFonts w:ascii="Times New Roman" w:eastAsia="Calibri" w:hAnsi="Times New Roman" w:cs="Times New Roman"/>
          <w:sz w:val="24"/>
          <w:szCs w:val="24"/>
        </w:rPr>
      </w:pPr>
      <w:r w:rsidRPr="00B820BF">
        <w:rPr>
          <w:rFonts w:ascii="Times New Roman" w:eastAsia="Calibri" w:hAnsi="Times New Roman" w:cs="Times New Roman"/>
          <w:sz w:val="24"/>
          <w:szCs w:val="24"/>
        </w:rPr>
        <w:t xml:space="preserve">12.2. Na data do pagamento </w:t>
      </w:r>
      <w:r w:rsidR="00B820BF">
        <w:rPr>
          <w:rFonts w:ascii="Times New Roman" w:eastAsia="Calibri" w:hAnsi="Times New Roman" w:cs="Times New Roman"/>
          <w:sz w:val="24"/>
          <w:szCs w:val="24"/>
        </w:rPr>
        <w:t xml:space="preserve">do prêmio a Secretaria Municipal de Cultura e Turismo </w:t>
      </w:r>
      <w:r w:rsidRPr="00B820BF">
        <w:rPr>
          <w:rFonts w:ascii="Times New Roman" w:eastAsia="Calibri" w:hAnsi="Times New Roman" w:cs="Times New Roman"/>
          <w:sz w:val="24"/>
          <w:szCs w:val="24"/>
        </w:rPr>
        <w:t xml:space="preserve">verificará a adimplência da pessoa candidata, para a emissão da Ordem Bancária, no que segue: </w:t>
      </w:r>
    </w:p>
    <w:p w:rsidR="004227E6" w:rsidRDefault="004227E6" w:rsidP="004227E6">
      <w:pPr>
        <w:pStyle w:val="normal0"/>
        <w:numPr>
          <w:ilvl w:val="0"/>
          <w:numId w:val="34"/>
        </w:numPr>
        <w:shd w:val="clear" w:color="auto" w:fill="FFFFFF"/>
        <w:spacing w:before="120" w:after="120"/>
        <w:ind w:left="708" w:firstLine="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Certificado de Regularidade do Fundo de Garantia do Tempo de Serviço (CRF/FGTS); </w:t>
      </w:r>
    </w:p>
    <w:p w:rsidR="004227E6" w:rsidRDefault="004227E6" w:rsidP="004227E6">
      <w:pPr>
        <w:pStyle w:val="normal0"/>
        <w:numPr>
          <w:ilvl w:val="0"/>
          <w:numId w:val="34"/>
        </w:numPr>
        <w:spacing w:before="120" w:after="120"/>
        <w:ind w:left="708" w:firstLine="0"/>
        <w:jc w:val="both"/>
        <w:rPr>
          <w:rFonts w:ascii="Times New Roman" w:eastAsia="Calibri" w:hAnsi="Times New Roman" w:cs="Times New Roman"/>
          <w:sz w:val="24"/>
          <w:szCs w:val="24"/>
        </w:rPr>
      </w:pPr>
      <w:r>
        <w:rPr>
          <w:rFonts w:ascii="Times New Roman" w:eastAsia="Calibri" w:hAnsi="Times New Roman" w:cs="Times New Roman"/>
          <w:sz w:val="24"/>
          <w:szCs w:val="24"/>
        </w:rPr>
        <w:t>Certidão Negativa de Débitos Trabalhistas (CNDT);</w:t>
      </w:r>
    </w:p>
    <w:p w:rsidR="004227E6" w:rsidRDefault="004227E6" w:rsidP="004227E6">
      <w:pPr>
        <w:pStyle w:val="normal0"/>
        <w:numPr>
          <w:ilvl w:val="0"/>
          <w:numId w:val="35"/>
        </w:numPr>
        <w:spacing w:before="120" w:after="120"/>
        <w:ind w:left="708" w:firstLine="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Certidão de Quitação de Tributos Estaduais (CQTE); </w:t>
      </w:r>
    </w:p>
    <w:p w:rsidR="004227E6" w:rsidRDefault="004227E6" w:rsidP="004227E6">
      <w:pPr>
        <w:pStyle w:val="normal0"/>
        <w:numPr>
          <w:ilvl w:val="0"/>
          <w:numId w:val="36"/>
        </w:numPr>
        <w:spacing w:before="120" w:after="120"/>
        <w:ind w:left="708" w:firstLine="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Certidão de Quitação de Tributos Municipais (CQTM); </w:t>
      </w:r>
    </w:p>
    <w:p w:rsidR="004227E6" w:rsidRDefault="004227E6" w:rsidP="004227E6">
      <w:pPr>
        <w:pStyle w:val="normal0"/>
        <w:numPr>
          <w:ilvl w:val="0"/>
          <w:numId w:val="37"/>
        </w:numPr>
        <w:spacing w:before="120" w:after="120"/>
        <w:ind w:left="708" w:firstLine="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Certidão de Débitos Relativos a Créditos Tributários Federais e à Dívida Ativa da União; </w:t>
      </w:r>
    </w:p>
    <w:p w:rsidR="004227E6" w:rsidRPr="00B83E5E" w:rsidRDefault="004227E6" w:rsidP="004227E6">
      <w:pPr>
        <w:pStyle w:val="normal0"/>
        <w:numPr>
          <w:ilvl w:val="0"/>
          <w:numId w:val="38"/>
        </w:numPr>
        <w:spacing w:before="120" w:after="120"/>
        <w:ind w:left="708" w:firstLine="0"/>
        <w:jc w:val="both"/>
        <w:rPr>
          <w:rFonts w:ascii="Times New Roman" w:eastAsia="Calibri" w:hAnsi="Times New Roman" w:cs="Times New Roman"/>
          <w:color w:val="C0504D" w:themeColor="accent2"/>
          <w:sz w:val="24"/>
          <w:szCs w:val="24"/>
        </w:rPr>
      </w:pPr>
      <w:r w:rsidRPr="00B83E5E">
        <w:rPr>
          <w:rFonts w:ascii="Times New Roman" w:eastAsia="Calibri" w:hAnsi="Times New Roman" w:cs="Times New Roman"/>
          <w:color w:val="C0504D" w:themeColor="accent2"/>
          <w:sz w:val="24"/>
          <w:szCs w:val="24"/>
        </w:rPr>
        <w:t xml:space="preserve">Cadastro de Entidades Privadas Sem Fins Lucrativos Impedidas (CEPIM). </w:t>
      </w:r>
    </w:p>
    <w:p w:rsidR="004227E6" w:rsidRDefault="004227E6">
      <w:pPr>
        <w:pStyle w:val="normal0"/>
        <w:shd w:val="clear" w:color="auto" w:fill="FFFFFF"/>
        <w:spacing w:before="120" w:after="120"/>
        <w:ind w:hanging="2"/>
        <w:jc w:val="both"/>
        <w:rPr>
          <w:rFonts w:ascii="Times New Roman" w:eastAsia="Calibri" w:hAnsi="Times New Roman" w:cs="Times New Roman"/>
          <w:sz w:val="24"/>
          <w:szCs w:val="24"/>
        </w:rPr>
      </w:pPr>
    </w:p>
    <w:p w:rsidR="00A94880" w:rsidRPr="00B820BF" w:rsidRDefault="000033F1">
      <w:pPr>
        <w:pStyle w:val="normal0"/>
        <w:shd w:val="clear" w:color="auto" w:fill="FFFFFF"/>
        <w:spacing w:before="120" w:after="120"/>
        <w:jc w:val="both"/>
        <w:rPr>
          <w:rFonts w:ascii="Times New Roman" w:eastAsia="Calibri" w:hAnsi="Times New Roman" w:cs="Times New Roman"/>
          <w:sz w:val="24"/>
          <w:szCs w:val="24"/>
        </w:rPr>
      </w:pPr>
      <w:r>
        <w:rPr>
          <w:rFonts w:ascii="Times New Roman" w:eastAsia="Calibri" w:hAnsi="Times New Roman" w:cs="Times New Roman"/>
          <w:sz w:val="24"/>
          <w:szCs w:val="24"/>
        </w:rPr>
        <w:t>12.2.1 A Secretaria Municipal de Cultura e Turismo</w:t>
      </w:r>
      <w:r w:rsidR="00C54378" w:rsidRPr="00B820BF">
        <w:rPr>
          <w:rFonts w:ascii="Times New Roman" w:eastAsia="Calibri" w:hAnsi="Times New Roman" w:cs="Times New Roman"/>
          <w:sz w:val="24"/>
          <w:szCs w:val="24"/>
        </w:rPr>
        <w:t xml:space="preserve"> realizará a consulta nos sistemas públicos de verificação de regularidade e solicitará à entidade cultural os documentos e certidões que não estiverem publicamente aces</w:t>
      </w:r>
      <w:r>
        <w:rPr>
          <w:rFonts w:ascii="Times New Roman" w:eastAsia="Calibri" w:hAnsi="Times New Roman" w:cs="Times New Roman"/>
          <w:sz w:val="24"/>
          <w:szCs w:val="24"/>
        </w:rPr>
        <w:t>síveis.</w:t>
      </w:r>
    </w:p>
    <w:p w:rsidR="00A94880" w:rsidRPr="00B820BF" w:rsidRDefault="00C54378">
      <w:pPr>
        <w:pStyle w:val="normal0"/>
        <w:shd w:val="clear" w:color="auto" w:fill="FFFFFF"/>
        <w:spacing w:before="120" w:after="120"/>
        <w:ind w:hanging="2"/>
        <w:jc w:val="both"/>
        <w:rPr>
          <w:rFonts w:ascii="Times New Roman" w:eastAsia="Calibri" w:hAnsi="Times New Roman" w:cs="Times New Roman"/>
          <w:sz w:val="24"/>
          <w:szCs w:val="24"/>
        </w:rPr>
      </w:pPr>
      <w:r w:rsidRPr="00B820BF">
        <w:rPr>
          <w:rFonts w:ascii="Times New Roman" w:eastAsia="Calibri" w:hAnsi="Times New Roman" w:cs="Times New Roman"/>
          <w:sz w:val="24"/>
          <w:szCs w:val="24"/>
        </w:rPr>
        <w:t>12.3 No caso de candidatura como “grupo/coletivo cultural”, será conferida a adimplência, na data do pagamento, apenas da pessoa física indicada como representante na Carta de Autorização do Grupo/Coletivo Cultural (An</w:t>
      </w:r>
      <w:r w:rsidR="000033F1">
        <w:rPr>
          <w:rFonts w:ascii="Times New Roman" w:eastAsia="Calibri" w:hAnsi="Times New Roman" w:cs="Times New Roman"/>
          <w:sz w:val="24"/>
          <w:szCs w:val="24"/>
        </w:rPr>
        <w:t>exo 6).</w:t>
      </w:r>
    </w:p>
    <w:p w:rsidR="00A94880" w:rsidRPr="00B820BF" w:rsidRDefault="00C54378">
      <w:pPr>
        <w:pStyle w:val="normal0"/>
        <w:shd w:val="clear" w:color="auto" w:fill="FFFFFF"/>
        <w:spacing w:before="120" w:after="120"/>
        <w:ind w:hanging="2"/>
        <w:jc w:val="both"/>
        <w:rPr>
          <w:rFonts w:ascii="Times New Roman" w:eastAsia="Calibri" w:hAnsi="Times New Roman" w:cs="Times New Roman"/>
          <w:sz w:val="24"/>
          <w:szCs w:val="24"/>
          <w:highlight w:val="white"/>
        </w:rPr>
      </w:pPr>
      <w:r w:rsidRPr="00B820BF">
        <w:rPr>
          <w:rFonts w:ascii="Times New Roman" w:eastAsia="Calibri" w:hAnsi="Times New Roman" w:cs="Times New Roman"/>
          <w:sz w:val="24"/>
          <w:szCs w:val="24"/>
        </w:rPr>
        <w:lastRenderedPageBreak/>
        <w:t xml:space="preserve">12.4 </w:t>
      </w:r>
      <w:r w:rsidR="00F662E6">
        <w:rPr>
          <w:rFonts w:ascii="Times New Roman" w:eastAsia="Calibri" w:hAnsi="Times New Roman" w:cs="Times New Roman"/>
          <w:sz w:val="24"/>
          <w:szCs w:val="24"/>
          <w:highlight w:val="white"/>
        </w:rPr>
        <w:t xml:space="preserve">A </w:t>
      </w:r>
      <w:r w:rsidR="00F662E6">
        <w:rPr>
          <w:rFonts w:ascii="Times New Roman" w:eastAsia="Calibri" w:hAnsi="Times New Roman" w:cs="Times New Roman"/>
          <w:sz w:val="24"/>
          <w:szCs w:val="24"/>
        </w:rPr>
        <w:t>Secretaria Municipal de Cultura e Turismo</w:t>
      </w:r>
      <w:r w:rsidRPr="00B820BF">
        <w:rPr>
          <w:rFonts w:ascii="Times New Roman" w:eastAsia="Calibri" w:hAnsi="Times New Roman" w:cs="Times New Roman"/>
          <w:sz w:val="24"/>
          <w:szCs w:val="24"/>
        </w:rPr>
        <w:t xml:space="preserve"> </w:t>
      </w:r>
      <w:r w:rsidRPr="00B820BF">
        <w:rPr>
          <w:rFonts w:ascii="Times New Roman" w:eastAsia="Calibri" w:hAnsi="Times New Roman" w:cs="Times New Roman"/>
          <w:sz w:val="24"/>
          <w:szCs w:val="24"/>
          <w:highlight w:val="white"/>
        </w:rPr>
        <w:t>notificará a candidatura selecionada que apresentar situação de inadimplência, de acordo com o item</w:t>
      </w:r>
      <w:r w:rsidRPr="00B820BF">
        <w:rPr>
          <w:rFonts w:ascii="Times New Roman" w:eastAsia="Calibri" w:hAnsi="Times New Roman" w:cs="Times New Roman"/>
          <w:sz w:val="24"/>
          <w:szCs w:val="24"/>
        </w:rPr>
        <w:t xml:space="preserve"> 12.2, </w:t>
      </w:r>
      <w:r w:rsidRPr="00B820BF">
        <w:rPr>
          <w:rFonts w:ascii="Times New Roman" w:eastAsia="Calibri" w:hAnsi="Times New Roman" w:cs="Times New Roman"/>
          <w:sz w:val="24"/>
          <w:szCs w:val="24"/>
          <w:highlight w:val="white"/>
        </w:rPr>
        <w:t xml:space="preserve">e a resposta deverá ser enviada no prazo de até </w:t>
      </w:r>
      <w:r w:rsidR="008A3B7D">
        <w:rPr>
          <w:rFonts w:ascii="Times New Roman" w:eastAsia="Calibri" w:hAnsi="Times New Roman" w:cs="Times New Roman"/>
          <w:sz w:val="24"/>
          <w:szCs w:val="24"/>
        </w:rPr>
        <w:t>mínimo de 5 (cinco)</w:t>
      </w:r>
      <w:r w:rsidRPr="00B820BF">
        <w:rPr>
          <w:rFonts w:ascii="Times New Roman" w:eastAsia="Calibri" w:hAnsi="Times New Roman" w:cs="Times New Roman"/>
          <w:sz w:val="24"/>
          <w:szCs w:val="24"/>
        </w:rPr>
        <w:t xml:space="preserve"> dias</w:t>
      </w:r>
      <w:r w:rsidR="008A3B7D">
        <w:rPr>
          <w:rFonts w:ascii="Times New Roman" w:eastAsia="Calibri" w:hAnsi="Times New Roman" w:cs="Times New Roman"/>
          <w:sz w:val="24"/>
          <w:szCs w:val="24"/>
        </w:rPr>
        <w:t xml:space="preserve"> corridos</w:t>
      </w:r>
      <w:r w:rsidRPr="00B820BF">
        <w:rPr>
          <w:rFonts w:ascii="Times New Roman" w:eastAsia="Calibri" w:hAnsi="Times New Roman" w:cs="Times New Roman"/>
          <w:sz w:val="24"/>
          <w:szCs w:val="24"/>
        </w:rPr>
        <w:t>, a co</w:t>
      </w:r>
      <w:r w:rsidRPr="00B820BF">
        <w:rPr>
          <w:rFonts w:ascii="Times New Roman" w:eastAsia="Calibri" w:hAnsi="Times New Roman" w:cs="Times New Roman"/>
          <w:sz w:val="24"/>
          <w:szCs w:val="24"/>
          <w:highlight w:val="white"/>
        </w:rPr>
        <w:t xml:space="preserve">ntar da data da notificação, para resolver a sua situação. </w:t>
      </w:r>
    </w:p>
    <w:p w:rsidR="00A94880" w:rsidRPr="00B820BF" w:rsidRDefault="00C54378">
      <w:pPr>
        <w:pStyle w:val="normal0"/>
        <w:shd w:val="clear" w:color="auto" w:fill="FFFFFF"/>
        <w:spacing w:before="120" w:after="120"/>
        <w:ind w:hanging="2"/>
        <w:jc w:val="both"/>
        <w:rPr>
          <w:rFonts w:ascii="Times New Roman" w:eastAsia="Calibri" w:hAnsi="Times New Roman" w:cs="Times New Roman"/>
          <w:sz w:val="24"/>
          <w:szCs w:val="24"/>
          <w:highlight w:val="white"/>
        </w:rPr>
      </w:pPr>
      <w:r w:rsidRPr="00B820BF">
        <w:rPr>
          <w:rFonts w:ascii="Times New Roman" w:eastAsia="Calibri" w:hAnsi="Times New Roman" w:cs="Times New Roman"/>
          <w:sz w:val="24"/>
          <w:szCs w:val="24"/>
          <w:highlight w:val="white"/>
        </w:rPr>
        <w:t>12.5 A candidatura que não atender à notificação ou atendê-la parcialmente, dentro do prazo estipulado no ite</w:t>
      </w:r>
      <w:r w:rsidRPr="00B820BF">
        <w:rPr>
          <w:rFonts w:ascii="Times New Roman" w:eastAsia="Calibri" w:hAnsi="Times New Roman" w:cs="Times New Roman"/>
          <w:sz w:val="24"/>
          <w:szCs w:val="24"/>
        </w:rPr>
        <w:t xml:space="preserve">m 12.4, será colocada ao final da lista de classificação do resultado final da Etapa de Seleção, podendo ser convocada a próxima candidatura da lista de classificação, observando-se a quantidade de premiações, a distribuição de cotas e categorias definidas nos Prêmios (Anexo 1), a </w:t>
      </w:r>
      <w:r w:rsidRPr="00B820BF">
        <w:rPr>
          <w:rFonts w:ascii="Times New Roman" w:eastAsia="Calibri" w:hAnsi="Times New Roman" w:cs="Times New Roman"/>
          <w:sz w:val="24"/>
          <w:szCs w:val="24"/>
          <w:highlight w:val="white"/>
        </w:rPr>
        <w:t>ordem decrescente de pontuação, os critérios de desempate, o prazo de vigência deste Edital e a disponibilidade orçamentária e financeira do exercício vigente.</w:t>
      </w:r>
    </w:p>
    <w:p w:rsidR="00A94880" w:rsidRPr="00B820BF" w:rsidRDefault="00C54378">
      <w:pPr>
        <w:pStyle w:val="normal0"/>
        <w:shd w:val="clear" w:color="auto" w:fill="FFFFFF"/>
        <w:spacing w:before="120" w:after="120"/>
        <w:ind w:hanging="2"/>
        <w:jc w:val="both"/>
        <w:rPr>
          <w:rFonts w:ascii="Times New Roman" w:eastAsia="Calibri" w:hAnsi="Times New Roman" w:cs="Times New Roman"/>
          <w:sz w:val="24"/>
          <w:szCs w:val="24"/>
        </w:rPr>
      </w:pPr>
      <w:r w:rsidRPr="00B820BF">
        <w:rPr>
          <w:rFonts w:ascii="Times New Roman" w:eastAsia="Calibri" w:hAnsi="Times New Roman" w:cs="Times New Roman"/>
          <w:sz w:val="24"/>
          <w:szCs w:val="24"/>
          <w:highlight w:val="white"/>
        </w:rPr>
        <w:t xml:space="preserve">12.6 </w:t>
      </w:r>
      <w:r w:rsidRPr="00B820BF">
        <w:rPr>
          <w:rFonts w:ascii="Times New Roman" w:eastAsia="Calibri" w:hAnsi="Times New Roman" w:cs="Times New Roman"/>
          <w:sz w:val="24"/>
          <w:szCs w:val="24"/>
        </w:rPr>
        <w:t>Não receberão recursos públicos as candidaturas que se encontrem inadimplentes.</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12.7 Para evitar a concentração dos recursos públicos, visando a equidade, abrangência territorial e ampliação do acesso da população brasileira às condições de exercício dos direitos culturais, conforme disposto no art 1º da Lei 13.018, de 2014, a pessoa física, grupo, coletivo ou instituições culturais sem fins lucrativos premiados não poderão receber dois ou mais Prêmios Cultura Viva, em um período de 12 meses, mesmo que selecionados em editais diferentes ou de entes federados distintos, salvo quando em um mesmo edital de premiação da PNCV, após selecionadas todas as candidaturas concorrentes que não tenham sido premiadas nos últimos 12 meses, ainda haja vagas disponíveis e candidaturas classificadas nessas condições.</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12.8 Em caso de desistência, impossibilidade de recebimento do prêmio ou o não cumprimento das exigências do Edital por parte da candidatura selecionada, o prêmio será destinado a outra candidatura classificada, observando-se a quantidade, as categorias e as cotas, a ordem decrescente de pontuação e o prazo de vigência deste Edital.</w:t>
      </w:r>
    </w:p>
    <w:p w:rsidR="00A94880" w:rsidRPr="0041614A" w:rsidRDefault="00C54378">
      <w:pPr>
        <w:pStyle w:val="normal0"/>
        <w:shd w:val="clear" w:color="auto" w:fill="FFFFFF"/>
        <w:spacing w:before="120" w:after="120"/>
        <w:ind w:hanging="2"/>
        <w:jc w:val="both"/>
        <w:rPr>
          <w:rFonts w:ascii="Times New Roman" w:eastAsia="Calibri" w:hAnsi="Times New Roman" w:cs="Times New Roman"/>
          <w:sz w:val="24"/>
          <w:szCs w:val="24"/>
          <w:highlight w:val="white"/>
        </w:rPr>
      </w:pPr>
      <w:r w:rsidRPr="0041614A">
        <w:rPr>
          <w:rFonts w:ascii="Times New Roman" w:eastAsia="Calibri" w:hAnsi="Times New Roman" w:cs="Times New Roman"/>
          <w:sz w:val="24"/>
          <w:szCs w:val="24"/>
        </w:rPr>
        <w:t>12.9 A ordem de pagamento das candidaturas ocorrerá de forma independente da ordem de classificação do resultado final da Fase de Seleção</w:t>
      </w:r>
      <w:r w:rsidRPr="0041614A">
        <w:rPr>
          <w:rFonts w:ascii="Times New Roman" w:eastAsia="Calibri" w:hAnsi="Times New Roman" w:cs="Times New Roman"/>
          <w:sz w:val="24"/>
          <w:szCs w:val="24"/>
          <w:highlight w:val="white"/>
        </w:rPr>
        <w:t>.</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highlight w:val="white"/>
        </w:rPr>
      </w:pPr>
      <w:r w:rsidRPr="0041614A">
        <w:rPr>
          <w:rFonts w:ascii="Times New Roman" w:eastAsia="Calibri" w:hAnsi="Times New Roman" w:cs="Times New Roman"/>
          <w:sz w:val="24"/>
          <w:szCs w:val="24"/>
        </w:rPr>
        <w:t>12.10  Os recursos financeiros serão repassados em​ uma única parcela, diretamente na conta bancária específica.</w:t>
      </w:r>
    </w:p>
    <w:p w:rsidR="00A94880" w:rsidRPr="0041614A" w:rsidRDefault="00C54378">
      <w:pPr>
        <w:pStyle w:val="normal0"/>
        <w:shd w:val="clear" w:color="auto" w:fill="FFFFFF"/>
        <w:spacing w:before="120" w:after="120"/>
        <w:ind w:hanging="2"/>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12.11 Em caso de representante de candidatura como “grupo/coletivo cultural”, o prêmio será pago em conta corrente ou poupança de qualquer banco, de acordo com o Formulário de Inscrição (Anexo 03), tendo a pessoa candidata como única titular, não sendo aceitas contas conjuntas ou de terceiros, contas correntes de convênio ou instrumentos similares, contas-fácil ou contas-benefício, tais como: Bolsa Família, Bolsa Escola, Aposentadoria, dentre outras.</w:t>
      </w:r>
    </w:p>
    <w:p w:rsidR="00A94880" w:rsidRPr="0041614A" w:rsidRDefault="00C54378">
      <w:pPr>
        <w:pStyle w:val="normal0"/>
        <w:shd w:val="clear" w:color="auto" w:fill="FFFFFF"/>
        <w:spacing w:before="120" w:after="120"/>
        <w:ind w:hanging="2"/>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12.13 Em caso de candidatura como “entidade”, o prêmio será pago exclusivamente em conta corrente que tenha a instituição como titular, de acordo com o Formulário de Inscrição (Anexo 03). Para tanto, não poderá ser indicada conta utilizada para convênio ou instrumentos similares.</w:t>
      </w:r>
    </w:p>
    <w:p w:rsidR="00A94880" w:rsidRPr="0041614A" w:rsidRDefault="00C54378">
      <w:pPr>
        <w:pStyle w:val="normal0"/>
        <w:shd w:val="clear" w:color="auto" w:fill="FFFFFF"/>
        <w:spacing w:before="120" w:after="120"/>
        <w:ind w:hanging="2"/>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lastRenderedPageBreak/>
        <w:t>12.15 A</w:t>
      </w:r>
      <w:r w:rsidR="0029270E">
        <w:rPr>
          <w:rFonts w:ascii="Times New Roman" w:eastAsia="Calibri" w:hAnsi="Times New Roman" w:cs="Times New Roman"/>
          <w:sz w:val="24"/>
          <w:szCs w:val="24"/>
        </w:rPr>
        <w:t xml:space="preserve"> Secretaria Municipal de Cultura e Turismo</w:t>
      </w:r>
      <w:r w:rsidRPr="0041614A">
        <w:rPr>
          <w:rFonts w:ascii="Times New Roman" w:eastAsia="Calibri" w:hAnsi="Times New Roman" w:cs="Times New Roman"/>
          <w:sz w:val="24"/>
          <w:szCs w:val="24"/>
        </w:rPr>
        <w:t xml:space="preserve"> não se responsabilizará por eventuais irregularidades praticadas pelas candidaturas premiadas, acerca da destinação dos recursos do Prêmio.</w:t>
      </w:r>
    </w:p>
    <w:p w:rsidR="00A94880" w:rsidRPr="0041614A" w:rsidRDefault="00A94880">
      <w:pPr>
        <w:pStyle w:val="normal0"/>
        <w:shd w:val="clear" w:color="auto" w:fill="FFFFFF"/>
        <w:spacing w:before="120" w:after="120"/>
        <w:jc w:val="both"/>
        <w:rPr>
          <w:rFonts w:ascii="Times New Roman" w:eastAsia="Calibri" w:hAnsi="Times New Roman" w:cs="Times New Roman"/>
          <w:sz w:val="24"/>
          <w:szCs w:val="24"/>
        </w:rPr>
      </w:pP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b/>
          <w:sz w:val="24"/>
          <w:szCs w:val="24"/>
        </w:rPr>
        <w:t>13. DISPOSIÇÕES FINAIS</w:t>
      </w:r>
      <w:r w:rsidRPr="0041614A">
        <w:rPr>
          <w:rFonts w:ascii="Times New Roman" w:eastAsia="Calibri" w:hAnsi="Times New Roman" w:cs="Times New Roman"/>
          <w:sz w:val="24"/>
          <w:szCs w:val="24"/>
        </w:rPr>
        <w:t xml:space="preserve"> </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13.1 O prazo de vigência deste Edital será de</w:t>
      </w:r>
      <w:r w:rsidR="006A60CF">
        <w:rPr>
          <w:rFonts w:ascii="Times New Roman" w:eastAsia="Calibri" w:hAnsi="Times New Roman" w:cs="Times New Roman"/>
          <w:sz w:val="24"/>
          <w:szCs w:val="24"/>
        </w:rPr>
        <w:t xml:space="preserve"> 12 meses</w:t>
      </w:r>
      <w:r w:rsidRPr="0041614A">
        <w:rPr>
          <w:rFonts w:ascii="Times New Roman" w:eastAsia="Calibri" w:hAnsi="Times New Roman" w:cs="Times New Roman"/>
          <w:sz w:val="24"/>
          <w:szCs w:val="24"/>
        </w:rPr>
        <w:t xml:space="preserve"> contados a partir da publicação do resultado final da Etapa de Habilitação, prorrogável, por uma única vez, por igual período.</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13.2 Eventuais irregularidades relacionadas aos requisitos de participação, constatadas a qualquer tempo, implicarão a inabilitação da inscrição.</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13.3 Os casos não previstos neste Edital e constatados durante a Etapa de Seleção serão resolvidos pela Comissão de Seleção durante as reuniões para avaliação e para julgamento dos pedidos de recurso. Já os casos não previstos neste Edital e constatados durante outras etapas do processo seletivo serão resolvidos pela</w:t>
      </w:r>
      <w:r w:rsidR="0098307F">
        <w:rPr>
          <w:rFonts w:ascii="Times New Roman" w:eastAsia="Calibri" w:hAnsi="Times New Roman" w:cs="Times New Roman"/>
          <w:sz w:val="24"/>
          <w:szCs w:val="24"/>
        </w:rPr>
        <w:t xml:space="preserve"> Secretaria Municipal de Cultura e Turismo</w:t>
      </w:r>
      <w:r w:rsidRPr="0041614A">
        <w:rPr>
          <w:rFonts w:ascii="Times New Roman" w:eastAsia="Calibri" w:hAnsi="Times New Roman" w:cs="Times New Roman"/>
          <w:sz w:val="24"/>
          <w:szCs w:val="24"/>
        </w:rPr>
        <w:t xml:space="preserve">. </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13.4 Os prazos previstos neste Edital iniciam e terminam em dia útil. No caso de o prazo final de qualquer etapa coincidir com data de feriado, final de semana ou ponto facultativo, será prorrogado para o primeiro dia útil subsequente. </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13.5 Os ônus da participação na seleção pública, incluídas as despesas com cópias e emissão de documentos, são de exclusiva responsabilidade da entidade ou coletivo cultural, bem como o acompanhamento da atualização das informações deste Edital. </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13.6 A entidade ou coletivo cultural será a única responsável pela veracidade de todos os documentos encaminhados. </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13.7 As candidaturas inscritas, selecionadas ou não, passarão a fazer parte do banco de dados da</w:t>
      </w:r>
      <w:r w:rsidR="00085853">
        <w:rPr>
          <w:rFonts w:ascii="Times New Roman" w:eastAsia="Calibri" w:hAnsi="Times New Roman" w:cs="Times New Roman"/>
          <w:sz w:val="24"/>
          <w:szCs w:val="24"/>
        </w:rPr>
        <w:t xml:space="preserve"> Secretaria Municipal de Cultura e Turismo</w:t>
      </w:r>
      <w:r w:rsidRPr="0041614A">
        <w:rPr>
          <w:rFonts w:ascii="Times New Roman" w:eastAsia="Calibri" w:hAnsi="Times New Roman" w:cs="Times New Roman"/>
          <w:sz w:val="24"/>
          <w:szCs w:val="24"/>
        </w:rPr>
        <w:t xml:space="preserve"> e do Ministério da Cultura para fins de pesquisa, documentação e mapeamento da produção cultural brasileira. </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13.8 As iniciativas culturais poderão ser citadas, descritas ou utilizadas pe</w:t>
      </w:r>
      <w:r w:rsidR="00085853">
        <w:rPr>
          <w:rFonts w:ascii="Times New Roman" w:eastAsia="Calibri" w:hAnsi="Times New Roman" w:cs="Times New Roman"/>
          <w:sz w:val="24"/>
          <w:szCs w:val="24"/>
        </w:rPr>
        <w:t>la Secretaria Municipal de Cultura e Turismo</w:t>
      </w:r>
      <w:r w:rsidRPr="0041614A">
        <w:rPr>
          <w:rFonts w:ascii="Times New Roman" w:eastAsia="Calibri" w:hAnsi="Times New Roman" w:cs="Times New Roman"/>
          <w:color w:val="FF0000"/>
          <w:sz w:val="24"/>
          <w:szCs w:val="24"/>
        </w:rPr>
        <w:t xml:space="preserve"> </w:t>
      </w:r>
      <w:r w:rsidRPr="0041614A">
        <w:rPr>
          <w:rFonts w:ascii="Times New Roman" w:eastAsia="Calibri" w:hAnsi="Times New Roman" w:cs="Times New Roman"/>
          <w:sz w:val="24"/>
          <w:szCs w:val="24"/>
        </w:rPr>
        <w:t xml:space="preserve">e pelo Ministério da Cultura, total ou parcialmente, em expedientes, publicações internas ou externas, cartazes ou quaisquer outros meios de promoção e divulgação, incluídos os devidos créditos sem que caiba à candidatura, selecionada ou não, pleitear a recepção de qualquer valor, inclusive a título autoral. </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13.9 Os materiais encaminhados não serão devolvidos, cabendo ao órgão responsável pela seleção pública seu arquivamento ou destruição.</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13.10 O ato de inscrição implica o conhecimento e a integral concordância da entidade ou coletivo cultural com as normas e com as condições estabelecidas neste Edital. </w:t>
      </w:r>
    </w:p>
    <w:p w:rsidR="00A94880" w:rsidRPr="0041614A" w:rsidRDefault="00C54378">
      <w:pPr>
        <w:pStyle w:val="normal0"/>
        <w:shd w:val="clear" w:color="auto" w:fill="FFFFFF"/>
        <w:spacing w:before="120" w:after="120"/>
        <w:jc w:val="both"/>
        <w:rPr>
          <w:rFonts w:ascii="Times New Roman" w:eastAsia="Calibri" w:hAnsi="Times New Roman" w:cs="Times New Roman"/>
          <w:color w:val="FF0000"/>
          <w:sz w:val="24"/>
          <w:szCs w:val="24"/>
        </w:rPr>
      </w:pPr>
      <w:r w:rsidRPr="0041614A">
        <w:rPr>
          <w:rFonts w:ascii="Times New Roman" w:eastAsia="Calibri" w:hAnsi="Times New Roman" w:cs="Times New Roman"/>
          <w:sz w:val="24"/>
          <w:szCs w:val="24"/>
        </w:rPr>
        <w:t xml:space="preserve">13.11 Dúvidas e informações referentes a este Edital poderão ser esclarecidas e/ou obtidas junto à </w:t>
      </w:r>
      <w:r w:rsidR="00085853">
        <w:rPr>
          <w:rFonts w:ascii="Times New Roman" w:eastAsia="Calibri" w:hAnsi="Times New Roman" w:cs="Times New Roman"/>
          <w:sz w:val="24"/>
          <w:szCs w:val="24"/>
        </w:rPr>
        <w:t>Secretaria Municipal de Cultura e Turismo</w:t>
      </w:r>
      <w:r w:rsidRPr="0041614A">
        <w:rPr>
          <w:rFonts w:ascii="Times New Roman" w:eastAsia="Calibri" w:hAnsi="Times New Roman" w:cs="Times New Roman"/>
          <w:sz w:val="24"/>
          <w:szCs w:val="24"/>
        </w:rPr>
        <w:t>, por meio do endereço eletrônico</w:t>
      </w:r>
      <w:r w:rsidR="00085853">
        <w:rPr>
          <w:rFonts w:ascii="Times New Roman" w:eastAsia="Calibri" w:hAnsi="Times New Roman" w:cs="Times New Roman"/>
          <w:sz w:val="24"/>
          <w:szCs w:val="24"/>
        </w:rPr>
        <w:t xml:space="preserve"> </w:t>
      </w:r>
      <w:hyperlink r:id="rId34" w:history="1">
        <w:r w:rsidR="003C4EC6" w:rsidRPr="00ED3C55">
          <w:rPr>
            <w:rStyle w:val="Hyperlink"/>
            <w:rFonts w:ascii="Times New Roman" w:eastAsia="Calibri" w:hAnsi="Times New Roman" w:cs="Times New Roman"/>
            <w:sz w:val="24"/>
            <w:szCs w:val="24"/>
          </w:rPr>
          <w:t>cultura@mococa.sp.gov.br</w:t>
        </w:r>
      </w:hyperlink>
      <w:r w:rsidR="00085853">
        <w:rPr>
          <w:rFonts w:ascii="Times New Roman" w:eastAsia="Calibri" w:hAnsi="Times New Roman" w:cs="Times New Roman"/>
          <w:sz w:val="24"/>
          <w:szCs w:val="24"/>
        </w:rPr>
        <w:t xml:space="preserve"> </w:t>
      </w:r>
      <w:r w:rsidRPr="0041614A">
        <w:rPr>
          <w:rFonts w:ascii="Times New Roman" w:eastAsia="Calibri" w:hAnsi="Times New Roman" w:cs="Times New Roman"/>
          <w:sz w:val="24"/>
          <w:szCs w:val="24"/>
        </w:rPr>
        <w:t xml:space="preserve"> e contato telefônico</w:t>
      </w:r>
      <w:r w:rsidR="001D5323">
        <w:rPr>
          <w:rFonts w:ascii="Times New Roman" w:eastAsia="Calibri" w:hAnsi="Times New Roman" w:cs="Times New Roman"/>
          <w:sz w:val="24"/>
          <w:szCs w:val="24"/>
        </w:rPr>
        <w:t xml:space="preserve"> (19) 3665-8044</w:t>
      </w:r>
    </w:p>
    <w:p w:rsidR="00A94880" w:rsidRPr="0041614A" w:rsidRDefault="00C54378">
      <w:pPr>
        <w:pStyle w:val="normal0"/>
        <w:shd w:val="clear" w:color="auto" w:fill="FFFFFF"/>
        <w:spacing w:before="120" w:after="120"/>
        <w:jc w:val="both"/>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13.12 Os seguintes Anexos fazem parte deste Edital:  </w:t>
      </w:r>
    </w:p>
    <w:p w:rsidR="00A94880" w:rsidRPr="0041614A" w:rsidRDefault="00C54378">
      <w:pPr>
        <w:pStyle w:val="normal0"/>
        <w:numPr>
          <w:ilvl w:val="0"/>
          <w:numId w:val="5"/>
        </w:numPr>
        <w:spacing w:before="120" w:after="120"/>
        <w:ind w:left="1840"/>
        <w:rPr>
          <w:rFonts w:ascii="Times New Roman" w:eastAsia="Calibri" w:hAnsi="Times New Roman" w:cs="Times New Roman"/>
          <w:sz w:val="24"/>
          <w:szCs w:val="24"/>
        </w:rPr>
      </w:pPr>
      <w:r w:rsidRPr="0041614A">
        <w:rPr>
          <w:rFonts w:ascii="Times New Roman" w:eastAsia="Calibri" w:hAnsi="Times New Roman" w:cs="Times New Roman"/>
          <w:sz w:val="24"/>
          <w:szCs w:val="24"/>
        </w:rPr>
        <w:lastRenderedPageBreak/>
        <w:t xml:space="preserve">ANEXO 1: Categorias e Cotas; </w:t>
      </w:r>
    </w:p>
    <w:p w:rsidR="00A94880" w:rsidRPr="0041614A" w:rsidRDefault="00C54378">
      <w:pPr>
        <w:pStyle w:val="normal0"/>
        <w:numPr>
          <w:ilvl w:val="0"/>
          <w:numId w:val="5"/>
        </w:numPr>
        <w:spacing w:before="120" w:after="120"/>
        <w:ind w:left="1840"/>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ANEXO 2: Critérios de avaliação da Etapa de Seleção; </w:t>
      </w:r>
    </w:p>
    <w:p w:rsidR="00A94880" w:rsidRPr="0041614A" w:rsidRDefault="00C54378">
      <w:pPr>
        <w:pStyle w:val="normal0"/>
        <w:numPr>
          <w:ilvl w:val="0"/>
          <w:numId w:val="5"/>
        </w:numPr>
        <w:spacing w:before="120" w:after="120"/>
        <w:ind w:left="1840"/>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ANEXO 3: Formulário de Inscrição </w:t>
      </w:r>
    </w:p>
    <w:p w:rsidR="00A94880" w:rsidRPr="0041614A" w:rsidRDefault="00C54378">
      <w:pPr>
        <w:pStyle w:val="normal0"/>
        <w:numPr>
          <w:ilvl w:val="0"/>
          <w:numId w:val="5"/>
        </w:numPr>
        <w:spacing w:before="120" w:after="120"/>
        <w:ind w:left="1840"/>
        <w:rPr>
          <w:rFonts w:ascii="Times New Roman" w:eastAsia="Calibri" w:hAnsi="Times New Roman" w:cs="Times New Roman"/>
          <w:sz w:val="24"/>
          <w:szCs w:val="24"/>
        </w:rPr>
      </w:pPr>
      <w:r w:rsidRPr="0041614A">
        <w:rPr>
          <w:rFonts w:ascii="Times New Roman" w:eastAsia="Calibri" w:hAnsi="Times New Roman" w:cs="Times New Roman"/>
          <w:sz w:val="24"/>
          <w:szCs w:val="24"/>
        </w:rPr>
        <w:t>ANEXO 4: Declaração de Representação do Grupo/Coletivo Cultural</w:t>
      </w:r>
    </w:p>
    <w:p w:rsidR="00A94880" w:rsidRPr="0041614A" w:rsidRDefault="00C54378">
      <w:pPr>
        <w:pStyle w:val="normal0"/>
        <w:numPr>
          <w:ilvl w:val="0"/>
          <w:numId w:val="5"/>
        </w:numPr>
        <w:spacing w:before="120" w:after="120"/>
        <w:ind w:left="1840"/>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ANEXO 5: Modelo de Autodeclaração Étnico-Racial; </w:t>
      </w:r>
    </w:p>
    <w:p w:rsidR="00A94880" w:rsidRPr="0041614A" w:rsidRDefault="00C54378">
      <w:pPr>
        <w:pStyle w:val="normal0"/>
        <w:numPr>
          <w:ilvl w:val="0"/>
          <w:numId w:val="5"/>
        </w:numPr>
        <w:spacing w:before="120" w:after="120"/>
        <w:ind w:left="1840"/>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ANEXO 6: Modelo de Autodeclaração para Pessoa com Deficiência; </w:t>
      </w:r>
    </w:p>
    <w:p w:rsidR="00A94880" w:rsidRPr="0041614A" w:rsidRDefault="00C54378">
      <w:pPr>
        <w:pStyle w:val="normal0"/>
        <w:numPr>
          <w:ilvl w:val="0"/>
          <w:numId w:val="5"/>
        </w:numPr>
        <w:spacing w:before="120" w:after="120"/>
        <w:ind w:left="1840"/>
        <w:rPr>
          <w:rFonts w:ascii="Times New Roman" w:eastAsia="Calibri" w:hAnsi="Times New Roman" w:cs="Times New Roman"/>
          <w:sz w:val="24"/>
          <w:szCs w:val="24"/>
        </w:rPr>
      </w:pPr>
      <w:r w:rsidRPr="0041614A">
        <w:rPr>
          <w:rFonts w:ascii="Times New Roman" w:eastAsia="Calibri" w:hAnsi="Times New Roman" w:cs="Times New Roman"/>
          <w:sz w:val="24"/>
          <w:szCs w:val="24"/>
        </w:rPr>
        <w:t xml:space="preserve">ANEXO 7: Formulário para Pedido de Recurso (Etapa de Seleção e Etapa de habilitação); </w:t>
      </w:r>
    </w:p>
    <w:p w:rsidR="00A94880" w:rsidRPr="0041614A" w:rsidRDefault="00A94880">
      <w:pPr>
        <w:pStyle w:val="normal0"/>
        <w:spacing w:before="120" w:after="120"/>
        <w:rPr>
          <w:rFonts w:ascii="Times New Roman" w:eastAsia="Calibri" w:hAnsi="Times New Roman" w:cs="Times New Roman"/>
          <w:sz w:val="24"/>
          <w:szCs w:val="24"/>
          <w:highlight w:val="yellow"/>
        </w:rPr>
      </w:pPr>
    </w:p>
    <w:p w:rsidR="0093715C" w:rsidRDefault="00C54378" w:rsidP="0093715C">
      <w:pPr>
        <w:pStyle w:val="normal0"/>
        <w:shd w:val="clear" w:color="auto" w:fill="FFFFFF"/>
        <w:spacing w:before="120" w:after="120"/>
        <w:jc w:val="center"/>
        <w:rPr>
          <w:rFonts w:ascii="Times New Roman" w:eastAsia="Calibri" w:hAnsi="Times New Roman" w:cs="Times New Roman"/>
          <w:b/>
          <w:color w:val="FF0000"/>
          <w:sz w:val="24"/>
          <w:szCs w:val="24"/>
        </w:rPr>
      </w:pPr>
      <w:r w:rsidRPr="0041614A">
        <w:rPr>
          <w:rFonts w:ascii="Times New Roman" w:eastAsia="Calibri" w:hAnsi="Times New Roman" w:cs="Times New Roman"/>
          <w:sz w:val="24"/>
          <w:szCs w:val="24"/>
        </w:rPr>
        <w:t xml:space="preserve"> </w:t>
      </w:r>
      <w:r w:rsidR="0093715C">
        <w:rPr>
          <w:rFonts w:ascii="Times New Roman" w:eastAsia="Calibri" w:hAnsi="Times New Roman" w:cs="Times New Roman"/>
          <w:sz w:val="24"/>
          <w:szCs w:val="24"/>
        </w:rPr>
        <w:t xml:space="preserve"> </w:t>
      </w:r>
    </w:p>
    <w:p w:rsidR="0093715C" w:rsidRDefault="0093715C" w:rsidP="0093715C">
      <w:pPr>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w:t>
      </w:r>
    </w:p>
    <w:p w:rsidR="0093715C" w:rsidRPr="00BB2A13" w:rsidRDefault="00BB2A13" w:rsidP="0093715C">
      <w:pPr>
        <w:jc w:val="center"/>
        <w:rPr>
          <w:rFonts w:ascii="Times New Roman" w:hAnsi="Times New Roman" w:cs="Times New Roman"/>
          <w:sz w:val="24"/>
          <w:szCs w:val="24"/>
          <w:lang w:val="pt-BR"/>
        </w:rPr>
      </w:pPr>
      <w:r>
        <w:rPr>
          <w:rFonts w:ascii="Times New Roman" w:hAnsi="Times New Roman" w:cs="Times New Roman"/>
          <w:sz w:val="24"/>
          <w:szCs w:val="24"/>
          <w:lang w:val="pt-BR"/>
        </w:rPr>
        <w:t>TIAGO DE JESUS PEREIRA</w:t>
      </w:r>
    </w:p>
    <w:p w:rsidR="0093715C" w:rsidRDefault="00A200DF" w:rsidP="0093715C">
      <w:pPr>
        <w:jc w:val="center"/>
        <w:rPr>
          <w:rFonts w:ascii="Times New Roman" w:hAnsi="Times New Roman" w:cs="Times New Roman"/>
          <w:sz w:val="24"/>
          <w:szCs w:val="24"/>
        </w:rPr>
      </w:pPr>
      <w:r>
        <w:rPr>
          <w:rFonts w:ascii="Times New Roman" w:hAnsi="Times New Roman" w:cs="Times New Roman"/>
          <w:sz w:val="24"/>
          <w:szCs w:val="24"/>
        </w:rPr>
        <w:t>Secretári</w:t>
      </w:r>
      <w:r w:rsidR="00BB2A13">
        <w:rPr>
          <w:rFonts w:ascii="Times New Roman" w:hAnsi="Times New Roman" w:cs="Times New Roman"/>
          <w:sz w:val="24"/>
          <w:szCs w:val="24"/>
          <w:lang w:val="pt-BR"/>
        </w:rPr>
        <w:t>o Municipal</w:t>
      </w:r>
      <w:r w:rsidR="0093715C">
        <w:rPr>
          <w:rFonts w:ascii="Times New Roman" w:hAnsi="Times New Roman" w:cs="Times New Roman"/>
          <w:sz w:val="24"/>
          <w:szCs w:val="24"/>
        </w:rPr>
        <w:t xml:space="preserve"> de Cultura e Turismo</w:t>
      </w:r>
    </w:p>
    <w:p w:rsidR="00A94880" w:rsidRPr="0041614A" w:rsidRDefault="00A94880" w:rsidP="0093715C">
      <w:pPr>
        <w:pStyle w:val="normal0"/>
        <w:shd w:val="clear" w:color="auto" w:fill="FFFFFF"/>
        <w:spacing w:before="120" w:after="120"/>
        <w:jc w:val="center"/>
        <w:rPr>
          <w:rFonts w:ascii="Times New Roman" w:eastAsia="Calibri" w:hAnsi="Times New Roman" w:cs="Times New Roman"/>
          <w:sz w:val="24"/>
          <w:szCs w:val="24"/>
        </w:rPr>
      </w:pPr>
    </w:p>
    <w:sectPr w:rsidR="00A94880" w:rsidRPr="0041614A" w:rsidSect="00E967DF">
      <w:headerReference w:type="default" r:id="rId35"/>
      <w:pgSz w:w="11909" w:h="16834"/>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0A72" w:rsidRDefault="00700A72">
      <w:pPr>
        <w:spacing w:line="240" w:lineRule="auto"/>
      </w:pPr>
      <w:r>
        <w:separator/>
      </w:r>
    </w:p>
  </w:endnote>
  <w:endnote w:type="continuationSeparator" w:id="0">
    <w:p w:rsidR="00700A72" w:rsidRDefault="00700A7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0A72" w:rsidRDefault="00700A72">
      <w:pPr>
        <w:spacing w:line="240" w:lineRule="auto"/>
      </w:pPr>
      <w:r>
        <w:separator/>
      </w:r>
    </w:p>
  </w:footnote>
  <w:footnote w:type="continuationSeparator" w:id="0">
    <w:p w:rsidR="00700A72" w:rsidRDefault="00700A72">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A13" w:rsidRDefault="00BB2A13" w:rsidP="00BB2A13">
    <w:pPr>
      <w:pStyle w:val="NormalWeb"/>
    </w:pPr>
    <w:r>
      <w:rPr>
        <w:noProof/>
      </w:rPr>
      <w:drawing>
        <wp:anchor distT="0" distB="0" distL="114300" distR="114300" simplePos="0" relativeHeight="251662336" behindDoc="0" locked="0" layoutInCell="1" allowOverlap="1">
          <wp:simplePos x="0" y="0"/>
          <wp:positionH relativeFrom="margin">
            <wp:posOffset>-133350</wp:posOffset>
          </wp:positionH>
          <wp:positionV relativeFrom="margin">
            <wp:posOffset>-571500</wp:posOffset>
          </wp:positionV>
          <wp:extent cx="1921510" cy="425450"/>
          <wp:effectExtent l="19050" t="0" r="2540" b="0"/>
          <wp:wrapSquare wrapText="bothSides"/>
          <wp:docPr id="1" name="Imagem 1" descr="C:\Users\Pc\Desktop\Arquivos Gerais 2023\Brasão\Brasão Secretaria sem fundo OFICI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Desktop\Arquivos Gerais 2023\Brasão\Brasão Secretaria sem fundo OFICIAL.JPG"/>
                  <pic:cNvPicPr>
                    <a:picLocks noChangeAspect="1" noChangeArrowheads="1"/>
                  </pic:cNvPicPr>
                </pic:nvPicPr>
                <pic:blipFill>
                  <a:blip r:embed="rId1"/>
                  <a:srcRect/>
                  <a:stretch>
                    <a:fillRect/>
                  </a:stretch>
                </pic:blipFill>
                <pic:spPr bwMode="auto">
                  <a:xfrm>
                    <a:off x="0" y="0"/>
                    <a:ext cx="1921510" cy="425450"/>
                  </a:xfrm>
                  <a:prstGeom prst="rect">
                    <a:avLst/>
                  </a:prstGeom>
                  <a:noFill/>
                  <a:ln w="9525">
                    <a:noFill/>
                    <a:miter lim="800000"/>
                    <a:headEnd/>
                    <a:tailEnd/>
                  </a:ln>
                </pic:spPr>
              </pic:pic>
            </a:graphicData>
          </a:graphic>
        </wp:anchor>
      </w:drawing>
    </w:r>
  </w:p>
  <w:p w:rsidR="004D78AD" w:rsidRDefault="004D78AD">
    <w:pPr>
      <w:pStyle w:val="normal0"/>
      <w:tabs>
        <w:tab w:val="center" w:pos="4252"/>
        <w:tab w:val="right" w:pos="8504"/>
      </w:tabs>
      <w:spacing w:line="240" w:lineRule="auto"/>
    </w:pPr>
    <w:r>
      <w:rPr>
        <w:noProof/>
        <w:lang w:val="pt-BR" w:eastAsia="pt-BR"/>
      </w:rPr>
      <w:drawing>
        <wp:anchor distT="0" distB="0" distL="114300" distR="114300" simplePos="0" relativeHeight="251661312" behindDoc="0" locked="0" layoutInCell="1" allowOverlap="1">
          <wp:simplePos x="0" y="0"/>
          <wp:positionH relativeFrom="column">
            <wp:posOffset>1516380</wp:posOffset>
          </wp:positionH>
          <wp:positionV relativeFrom="paragraph">
            <wp:posOffset>-186054</wp:posOffset>
          </wp:positionV>
          <wp:extent cx="4154170" cy="519430"/>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t="8698" b="69069"/>
                  <a:stretch>
                    <a:fillRect/>
                  </a:stretch>
                </pic:blipFill>
                <pic:spPr>
                  <a:xfrm>
                    <a:off x="0" y="0"/>
                    <a:ext cx="4154170" cy="519430"/>
                  </a:xfrm>
                  <a:prstGeom prst="rect">
                    <a:avLst/>
                  </a:prstGeom>
                  <a:ln/>
                </pic:spPr>
              </pic:pic>
            </a:graphicData>
          </a:graphic>
        </wp:anchor>
      </w:drawing>
    </w:r>
  </w:p>
  <w:p w:rsidR="004D78AD" w:rsidRDefault="004D78AD">
    <w:pPr>
      <w:pStyle w:val="normal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A4297"/>
    <w:multiLevelType w:val="multilevel"/>
    <w:tmpl w:val="B0E02BF2"/>
    <w:lvl w:ilvl="0">
      <w:start w:val="2"/>
      <w:numFmt w:val="upperRoman"/>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nsid w:val="019C5C8A"/>
    <w:multiLevelType w:val="multilevel"/>
    <w:tmpl w:val="C1624E1C"/>
    <w:lvl w:ilvl="0">
      <w:start w:val="4"/>
      <w:numFmt w:val="upperRoman"/>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nsid w:val="02011E07"/>
    <w:multiLevelType w:val="multilevel"/>
    <w:tmpl w:val="612E90E0"/>
    <w:lvl w:ilvl="0">
      <w:start w:val="1"/>
      <w:numFmt w:val="lowerRoman"/>
      <w:lvlText w:val="%1."/>
      <w:lvlJc w:val="left"/>
      <w:pPr>
        <w:ind w:left="2880" w:hanging="360"/>
      </w:pPr>
      <w:rPr>
        <w:rFonts w:ascii="Arial" w:eastAsia="Arial" w:hAnsi="Arial" w:cs="Arial"/>
        <w:sz w:val="18"/>
        <w:szCs w:val="18"/>
        <w:u w:val="none"/>
      </w:rPr>
    </w:lvl>
    <w:lvl w:ilvl="1">
      <w:start w:val="1"/>
      <w:numFmt w:val="lowerLetter"/>
      <w:lvlText w:val="%2."/>
      <w:lvlJc w:val="left"/>
      <w:pPr>
        <w:ind w:left="3600" w:hanging="360"/>
      </w:pPr>
      <w:rPr>
        <w:u w:val="none"/>
      </w:rPr>
    </w:lvl>
    <w:lvl w:ilvl="2">
      <w:start w:val="1"/>
      <w:numFmt w:val="lowerRoman"/>
      <w:lvlText w:val="%3."/>
      <w:lvlJc w:val="left"/>
      <w:pPr>
        <w:ind w:left="4320" w:hanging="360"/>
      </w:pPr>
      <w:rPr>
        <w:u w:val="none"/>
      </w:rPr>
    </w:lvl>
    <w:lvl w:ilvl="3">
      <w:start w:val="1"/>
      <w:numFmt w:val="decimal"/>
      <w:lvlText w:val="%4."/>
      <w:lvlJc w:val="left"/>
      <w:pPr>
        <w:ind w:left="5040" w:hanging="360"/>
      </w:pPr>
      <w:rPr>
        <w:u w:val="none"/>
      </w:rPr>
    </w:lvl>
    <w:lvl w:ilvl="4">
      <w:start w:val="1"/>
      <w:numFmt w:val="lowerLetter"/>
      <w:lvlText w:val="%5."/>
      <w:lvlJc w:val="left"/>
      <w:pPr>
        <w:ind w:left="5760" w:hanging="360"/>
      </w:pPr>
      <w:rPr>
        <w:u w:val="none"/>
      </w:rPr>
    </w:lvl>
    <w:lvl w:ilvl="5">
      <w:start w:val="1"/>
      <w:numFmt w:val="lowerRoman"/>
      <w:lvlText w:val="%6."/>
      <w:lvlJc w:val="left"/>
      <w:pPr>
        <w:ind w:left="6480" w:hanging="360"/>
      </w:pPr>
      <w:rPr>
        <w:u w:val="none"/>
      </w:rPr>
    </w:lvl>
    <w:lvl w:ilvl="6">
      <w:start w:val="1"/>
      <w:numFmt w:val="decimal"/>
      <w:lvlText w:val="%7."/>
      <w:lvlJc w:val="left"/>
      <w:pPr>
        <w:ind w:left="7200" w:hanging="360"/>
      </w:pPr>
      <w:rPr>
        <w:u w:val="none"/>
      </w:rPr>
    </w:lvl>
    <w:lvl w:ilvl="7">
      <w:start w:val="1"/>
      <w:numFmt w:val="lowerLetter"/>
      <w:lvlText w:val="%8."/>
      <w:lvlJc w:val="left"/>
      <w:pPr>
        <w:ind w:left="7920" w:hanging="360"/>
      </w:pPr>
      <w:rPr>
        <w:u w:val="none"/>
      </w:rPr>
    </w:lvl>
    <w:lvl w:ilvl="8">
      <w:start w:val="1"/>
      <w:numFmt w:val="lowerRoman"/>
      <w:lvlText w:val="%9."/>
      <w:lvlJc w:val="left"/>
      <w:pPr>
        <w:ind w:left="8640" w:hanging="360"/>
      </w:pPr>
      <w:rPr>
        <w:u w:val="none"/>
      </w:rPr>
    </w:lvl>
  </w:abstractNum>
  <w:abstractNum w:abstractNumId="3">
    <w:nsid w:val="03FF04A8"/>
    <w:multiLevelType w:val="multilevel"/>
    <w:tmpl w:val="82846844"/>
    <w:lvl w:ilvl="0">
      <w:start w:val="5"/>
      <w:numFmt w:val="upperRoman"/>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nsid w:val="08D053C8"/>
    <w:multiLevelType w:val="multilevel"/>
    <w:tmpl w:val="CD2CBD78"/>
    <w:lvl w:ilvl="0">
      <w:start w:val="1"/>
      <w:numFmt w:val="lowerLetter"/>
      <w:lvlText w:val="%1)"/>
      <w:lvlJc w:val="left"/>
      <w:pPr>
        <w:ind w:left="718" w:hanging="360"/>
      </w:pPr>
    </w:lvl>
    <w:lvl w:ilvl="1">
      <w:start w:val="1"/>
      <w:numFmt w:val="lowerLetter"/>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5">
    <w:nsid w:val="0CC92FB4"/>
    <w:multiLevelType w:val="multilevel"/>
    <w:tmpl w:val="7478C1F0"/>
    <w:lvl w:ilvl="0">
      <w:start w:val="4"/>
      <w:numFmt w:val="upperRoman"/>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nsid w:val="0F741274"/>
    <w:multiLevelType w:val="multilevel"/>
    <w:tmpl w:val="218EBC04"/>
    <w:lvl w:ilvl="0">
      <w:start w:val="2"/>
      <w:numFmt w:val="lowerLetter"/>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nsid w:val="1C1E6C5D"/>
    <w:multiLevelType w:val="multilevel"/>
    <w:tmpl w:val="0D9A2D04"/>
    <w:lvl w:ilvl="0">
      <w:start w:val="7"/>
      <w:numFmt w:val="upperRoman"/>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nsid w:val="227C2DA5"/>
    <w:multiLevelType w:val="multilevel"/>
    <w:tmpl w:val="B78CE52A"/>
    <w:lvl w:ilvl="0">
      <w:start w:val="2"/>
      <w:numFmt w:val="upperRoman"/>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nsid w:val="22D4618A"/>
    <w:multiLevelType w:val="multilevel"/>
    <w:tmpl w:val="90F815A0"/>
    <w:lvl w:ilvl="0">
      <w:start w:val="1"/>
      <w:numFmt w:val="lowerLetter"/>
      <w:lvlText w:val="%1."/>
      <w:lvlJc w:val="left"/>
      <w:pPr>
        <w:ind w:left="2160" w:hanging="360"/>
      </w:pPr>
      <w:rPr>
        <w:rFonts w:ascii="Arial" w:eastAsia="Arial" w:hAnsi="Arial" w:cs="Arial"/>
        <w:sz w:val="18"/>
        <w:szCs w:val="18"/>
        <w:u w:val="none"/>
      </w:rPr>
    </w:lvl>
    <w:lvl w:ilvl="1">
      <w:start w:val="1"/>
      <w:numFmt w:val="lowerLetter"/>
      <w:lvlText w:val="%2."/>
      <w:lvlJc w:val="left"/>
      <w:pPr>
        <w:ind w:left="2880" w:hanging="360"/>
      </w:pPr>
      <w:rPr>
        <w:u w:val="none"/>
      </w:rPr>
    </w:lvl>
    <w:lvl w:ilvl="2">
      <w:start w:val="1"/>
      <w:numFmt w:val="lowerRoman"/>
      <w:lvlText w:val="%3."/>
      <w:lvlJc w:val="lef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lef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left"/>
      <w:pPr>
        <w:ind w:left="7920" w:hanging="360"/>
      </w:pPr>
      <w:rPr>
        <w:u w:val="none"/>
      </w:rPr>
    </w:lvl>
  </w:abstractNum>
  <w:abstractNum w:abstractNumId="10">
    <w:nsid w:val="25445DAF"/>
    <w:multiLevelType w:val="multilevel"/>
    <w:tmpl w:val="25445DAF"/>
    <w:lvl w:ilvl="0">
      <w:start w:val="6"/>
      <w:numFmt w:val="upperRoman"/>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nsid w:val="2DA66BB3"/>
    <w:multiLevelType w:val="multilevel"/>
    <w:tmpl w:val="E46E0DC4"/>
    <w:lvl w:ilvl="0">
      <w:start w:val="1"/>
      <w:numFmt w:val="upperRoman"/>
      <w:lvlText w:val="%1."/>
      <w:lvlJc w:val="righ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2">
    <w:nsid w:val="34391E65"/>
    <w:multiLevelType w:val="multilevel"/>
    <w:tmpl w:val="72B6094A"/>
    <w:lvl w:ilvl="0">
      <w:start w:val="2"/>
      <w:numFmt w:val="upperRoman"/>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nsid w:val="3614647E"/>
    <w:multiLevelType w:val="multilevel"/>
    <w:tmpl w:val="2A5218C2"/>
    <w:lvl w:ilvl="0">
      <w:start w:val="1"/>
      <w:numFmt w:val="lowerLetter"/>
      <w:lvlText w:val="%1)"/>
      <w:lvlJc w:val="left"/>
      <w:pPr>
        <w:ind w:left="718" w:hanging="360"/>
      </w:pPr>
    </w:lvl>
    <w:lvl w:ilvl="1">
      <w:start w:val="1"/>
      <w:numFmt w:val="lowerLetter"/>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14">
    <w:nsid w:val="36C96F21"/>
    <w:multiLevelType w:val="multilevel"/>
    <w:tmpl w:val="1512A85E"/>
    <w:lvl w:ilvl="0">
      <w:start w:val="2"/>
      <w:numFmt w:val="upperRoman"/>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nsid w:val="3AB14C11"/>
    <w:multiLevelType w:val="multilevel"/>
    <w:tmpl w:val="0016826C"/>
    <w:lvl w:ilvl="0">
      <w:start w:val="3"/>
      <w:numFmt w:val="upperRoman"/>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nsid w:val="3E947CE2"/>
    <w:multiLevelType w:val="multilevel"/>
    <w:tmpl w:val="979809EE"/>
    <w:lvl w:ilvl="0">
      <w:start w:val="3"/>
      <w:numFmt w:val="lowerLetter"/>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
    <w:nsid w:val="410054C9"/>
    <w:multiLevelType w:val="multilevel"/>
    <w:tmpl w:val="EB0E26B8"/>
    <w:lvl w:ilvl="0">
      <w:start w:val="3"/>
      <w:numFmt w:val="upperRoman"/>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nsid w:val="44BA57E8"/>
    <w:multiLevelType w:val="multilevel"/>
    <w:tmpl w:val="5C6636B4"/>
    <w:lvl w:ilvl="0">
      <w:start w:val="1"/>
      <w:numFmt w:val="lowerLetter"/>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nsid w:val="4C261E18"/>
    <w:multiLevelType w:val="multilevel"/>
    <w:tmpl w:val="553070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nsid w:val="4E63793C"/>
    <w:multiLevelType w:val="multilevel"/>
    <w:tmpl w:val="6512CEAE"/>
    <w:lvl w:ilvl="0">
      <w:start w:val="1"/>
      <w:numFmt w:val="upperRoman"/>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nsid w:val="4F640310"/>
    <w:multiLevelType w:val="multilevel"/>
    <w:tmpl w:val="4F640310"/>
    <w:lvl w:ilvl="0">
      <w:start w:val="4"/>
      <w:numFmt w:val="upperRoman"/>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
    <w:nsid w:val="51CE1944"/>
    <w:multiLevelType w:val="multilevel"/>
    <w:tmpl w:val="EB1078D4"/>
    <w:lvl w:ilvl="0">
      <w:start w:val="3"/>
      <w:numFmt w:val="upperRoman"/>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nsid w:val="5265318B"/>
    <w:multiLevelType w:val="multilevel"/>
    <w:tmpl w:val="BFF807AC"/>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nsid w:val="531C1404"/>
    <w:multiLevelType w:val="multilevel"/>
    <w:tmpl w:val="41A24D9A"/>
    <w:lvl w:ilvl="0">
      <w:start w:val="6"/>
      <w:numFmt w:val="upperRoman"/>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5">
    <w:nsid w:val="54C307B8"/>
    <w:multiLevelType w:val="multilevel"/>
    <w:tmpl w:val="99361A14"/>
    <w:lvl w:ilvl="0">
      <w:start w:val="1"/>
      <w:numFmt w:val="upperRoman"/>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6">
    <w:nsid w:val="5FF7412F"/>
    <w:multiLevelType w:val="multilevel"/>
    <w:tmpl w:val="B42CB2D8"/>
    <w:lvl w:ilvl="0">
      <w:start w:val="1"/>
      <w:numFmt w:val="upperRoman"/>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7">
    <w:nsid w:val="60793C0D"/>
    <w:multiLevelType w:val="multilevel"/>
    <w:tmpl w:val="60793C0D"/>
    <w:lvl w:ilvl="0">
      <w:start w:val="5"/>
      <w:numFmt w:val="upperRoman"/>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8">
    <w:nsid w:val="62147776"/>
    <w:multiLevelType w:val="multilevel"/>
    <w:tmpl w:val="76C03266"/>
    <w:lvl w:ilvl="0">
      <w:start w:val="2"/>
      <w:numFmt w:val="upperRoman"/>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9">
    <w:nsid w:val="66674A34"/>
    <w:multiLevelType w:val="multilevel"/>
    <w:tmpl w:val="DB2CC090"/>
    <w:lvl w:ilvl="0">
      <w:start w:val="2"/>
      <w:numFmt w:val="lowerLetter"/>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0">
    <w:nsid w:val="69E25BBD"/>
    <w:multiLevelType w:val="multilevel"/>
    <w:tmpl w:val="5F465F26"/>
    <w:lvl w:ilvl="0">
      <w:start w:val="1"/>
      <w:numFmt w:val="upperRoman"/>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1">
    <w:nsid w:val="6AE05A6B"/>
    <w:multiLevelType w:val="multilevel"/>
    <w:tmpl w:val="F8E4101C"/>
    <w:lvl w:ilvl="0">
      <w:start w:val="1"/>
      <w:numFmt w:val="upperRoman"/>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2">
    <w:nsid w:val="6FC17E9D"/>
    <w:multiLevelType w:val="multilevel"/>
    <w:tmpl w:val="3DC0726A"/>
    <w:lvl w:ilvl="0">
      <w:start w:val="1"/>
      <w:numFmt w:val="upperRoman"/>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3">
    <w:nsid w:val="71290D5F"/>
    <w:multiLevelType w:val="multilevel"/>
    <w:tmpl w:val="71290D5F"/>
    <w:lvl w:ilvl="0">
      <w:start w:val="3"/>
      <w:numFmt w:val="upperRoman"/>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4">
    <w:nsid w:val="72213480"/>
    <w:multiLevelType w:val="multilevel"/>
    <w:tmpl w:val="AD08B1FC"/>
    <w:lvl w:ilvl="0">
      <w:start w:val="1"/>
      <w:numFmt w:val="upperRoman"/>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5">
    <w:nsid w:val="75354942"/>
    <w:multiLevelType w:val="multilevel"/>
    <w:tmpl w:val="4E66F806"/>
    <w:lvl w:ilvl="0">
      <w:start w:val="1"/>
      <w:numFmt w:val="lowerLetter"/>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6">
    <w:nsid w:val="78577E68"/>
    <w:multiLevelType w:val="multilevel"/>
    <w:tmpl w:val="57387B50"/>
    <w:lvl w:ilvl="0">
      <w:start w:val="4"/>
      <w:numFmt w:val="upperRoman"/>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7">
    <w:nsid w:val="7AC95283"/>
    <w:multiLevelType w:val="multilevel"/>
    <w:tmpl w:val="6A4EAD3E"/>
    <w:lvl w:ilvl="0">
      <w:start w:val="3"/>
      <w:numFmt w:val="upperRoman"/>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5"/>
  </w:num>
  <w:num w:numId="2">
    <w:abstractNumId w:val="22"/>
  </w:num>
  <w:num w:numId="3">
    <w:abstractNumId w:val="1"/>
  </w:num>
  <w:num w:numId="4">
    <w:abstractNumId w:val="35"/>
  </w:num>
  <w:num w:numId="5">
    <w:abstractNumId w:val="23"/>
  </w:num>
  <w:num w:numId="6">
    <w:abstractNumId w:val="19"/>
  </w:num>
  <w:num w:numId="7">
    <w:abstractNumId w:val="2"/>
  </w:num>
  <w:num w:numId="8">
    <w:abstractNumId w:val="9"/>
  </w:num>
  <w:num w:numId="9">
    <w:abstractNumId w:val="6"/>
  </w:num>
  <w:num w:numId="10">
    <w:abstractNumId w:val="13"/>
  </w:num>
  <w:num w:numId="11">
    <w:abstractNumId w:val="3"/>
  </w:num>
  <w:num w:numId="12">
    <w:abstractNumId w:val="17"/>
  </w:num>
  <w:num w:numId="13">
    <w:abstractNumId w:val="32"/>
  </w:num>
  <w:num w:numId="14">
    <w:abstractNumId w:val="30"/>
  </w:num>
  <w:num w:numId="15">
    <w:abstractNumId w:val="24"/>
  </w:num>
  <w:num w:numId="16">
    <w:abstractNumId w:val="14"/>
  </w:num>
  <w:num w:numId="17">
    <w:abstractNumId w:val="18"/>
  </w:num>
  <w:num w:numId="18">
    <w:abstractNumId w:val="37"/>
  </w:num>
  <w:num w:numId="19">
    <w:abstractNumId w:val="28"/>
  </w:num>
  <w:num w:numId="20">
    <w:abstractNumId w:val="34"/>
  </w:num>
  <w:num w:numId="21">
    <w:abstractNumId w:val="26"/>
  </w:num>
  <w:num w:numId="22">
    <w:abstractNumId w:val="16"/>
  </w:num>
  <w:num w:numId="23">
    <w:abstractNumId w:val="12"/>
  </w:num>
  <w:num w:numId="24">
    <w:abstractNumId w:val="29"/>
  </w:num>
  <w:num w:numId="25">
    <w:abstractNumId w:val="36"/>
  </w:num>
  <w:num w:numId="26">
    <w:abstractNumId w:val="4"/>
  </w:num>
  <w:num w:numId="27">
    <w:abstractNumId w:val="7"/>
  </w:num>
  <w:num w:numId="28">
    <w:abstractNumId w:val="8"/>
  </w:num>
  <w:num w:numId="29">
    <w:abstractNumId w:val="0"/>
  </w:num>
  <w:num w:numId="30">
    <w:abstractNumId w:val="11"/>
  </w:num>
  <w:num w:numId="31">
    <w:abstractNumId w:val="20"/>
  </w:num>
  <w:num w:numId="32">
    <w:abstractNumId w:val="15"/>
  </w:num>
  <w:num w:numId="33">
    <w:abstractNumId w:val="31"/>
  </w:num>
  <w:num w:numId="34">
    <w:abstractNumId w:val="25"/>
  </w:num>
  <w:num w:numId="35">
    <w:abstractNumId w:val="33"/>
  </w:num>
  <w:num w:numId="36">
    <w:abstractNumId w:val="21"/>
  </w:num>
  <w:num w:numId="37">
    <w:abstractNumId w:val="27"/>
  </w:num>
  <w:num w:numId="3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hyphenationZone w:val="425"/>
  <w:characterSpacingControl w:val="doNotCompress"/>
  <w:hdrShapeDefaults>
    <o:shapedefaults v:ext="edit" spidmax="5122"/>
  </w:hdrShapeDefaults>
  <w:footnotePr>
    <w:footnote w:id="-1"/>
    <w:footnote w:id="0"/>
  </w:footnotePr>
  <w:endnotePr>
    <w:endnote w:id="-1"/>
    <w:endnote w:id="0"/>
  </w:endnotePr>
  <w:compat/>
  <w:rsids>
    <w:rsidRoot w:val="00A94880"/>
    <w:rsid w:val="000033F1"/>
    <w:rsid w:val="000418E6"/>
    <w:rsid w:val="000541C2"/>
    <w:rsid w:val="00085853"/>
    <w:rsid w:val="000D465D"/>
    <w:rsid w:val="000E793B"/>
    <w:rsid w:val="001073C2"/>
    <w:rsid w:val="00167D6E"/>
    <w:rsid w:val="00170654"/>
    <w:rsid w:val="00181B13"/>
    <w:rsid w:val="001B260F"/>
    <w:rsid w:val="001D5323"/>
    <w:rsid w:val="001D5874"/>
    <w:rsid w:val="002109A8"/>
    <w:rsid w:val="00213FB1"/>
    <w:rsid w:val="00222410"/>
    <w:rsid w:val="00273BE5"/>
    <w:rsid w:val="0029270E"/>
    <w:rsid w:val="00323D01"/>
    <w:rsid w:val="00346CCC"/>
    <w:rsid w:val="00346E12"/>
    <w:rsid w:val="00380F8B"/>
    <w:rsid w:val="00383C8C"/>
    <w:rsid w:val="003C4EC6"/>
    <w:rsid w:val="003E097C"/>
    <w:rsid w:val="003F2BDB"/>
    <w:rsid w:val="0041614A"/>
    <w:rsid w:val="004227E6"/>
    <w:rsid w:val="00441AFD"/>
    <w:rsid w:val="00456C44"/>
    <w:rsid w:val="00464300"/>
    <w:rsid w:val="004D5D6E"/>
    <w:rsid w:val="004D78AD"/>
    <w:rsid w:val="004E1634"/>
    <w:rsid w:val="005000D8"/>
    <w:rsid w:val="00502053"/>
    <w:rsid w:val="00511E47"/>
    <w:rsid w:val="00513CBA"/>
    <w:rsid w:val="005278A3"/>
    <w:rsid w:val="00572289"/>
    <w:rsid w:val="00647D76"/>
    <w:rsid w:val="0069500A"/>
    <w:rsid w:val="006A60CF"/>
    <w:rsid w:val="006E1D8B"/>
    <w:rsid w:val="00700A72"/>
    <w:rsid w:val="00702F3F"/>
    <w:rsid w:val="00703262"/>
    <w:rsid w:val="007043ED"/>
    <w:rsid w:val="0071062D"/>
    <w:rsid w:val="00753B5A"/>
    <w:rsid w:val="00770F3C"/>
    <w:rsid w:val="007D7A07"/>
    <w:rsid w:val="007F48FF"/>
    <w:rsid w:val="0081212E"/>
    <w:rsid w:val="00876A98"/>
    <w:rsid w:val="008A3B7D"/>
    <w:rsid w:val="008E6B60"/>
    <w:rsid w:val="008E7A20"/>
    <w:rsid w:val="0093715C"/>
    <w:rsid w:val="0098307F"/>
    <w:rsid w:val="009C5210"/>
    <w:rsid w:val="009F5982"/>
    <w:rsid w:val="00A1049B"/>
    <w:rsid w:val="00A200DF"/>
    <w:rsid w:val="00A2043A"/>
    <w:rsid w:val="00A30600"/>
    <w:rsid w:val="00A77E63"/>
    <w:rsid w:val="00A94880"/>
    <w:rsid w:val="00AB6822"/>
    <w:rsid w:val="00AC5FF8"/>
    <w:rsid w:val="00AD38DA"/>
    <w:rsid w:val="00AE594A"/>
    <w:rsid w:val="00AF1209"/>
    <w:rsid w:val="00B820BF"/>
    <w:rsid w:val="00B83E5E"/>
    <w:rsid w:val="00B852E4"/>
    <w:rsid w:val="00B9327B"/>
    <w:rsid w:val="00BA05FB"/>
    <w:rsid w:val="00BA0D58"/>
    <w:rsid w:val="00BB2A13"/>
    <w:rsid w:val="00BC5027"/>
    <w:rsid w:val="00C54378"/>
    <w:rsid w:val="00C7157B"/>
    <w:rsid w:val="00C72D1D"/>
    <w:rsid w:val="00C77FCF"/>
    <w:rsid w:val="00D342E9"/>
    <w:rsid w:val="00D5188E"/>
    <w:rsid w:val="00E03D38"/>
    <w:rsid w:val="00E2217D"/>
    <w:rsid w:val="00E44D25"/>
    <w:rsid w:val="00E5549F"/>
    <w:rsid w:val="00E62929"/>
    <w:rsid w:val="00E964DA"/>
    <w:rsid w:val="00E967DF"/>
    <w:rsid w:val="00EA5FFE"/>
    <w:rsid w:val="00EC6C29"/>
    <w:rsid w:val="00F662E6"/>
    <w:rsid w:val="00F7626E"/>
    <w:rsid w:val="00F86404"/>
    <w:rsid w:val="00FC5CAA"/>
    <w:rsid w:val="00FC7F72"/>
    <w:rsid w:val="00FF0B58"/>
    <w:rsid w:val="00FF7E7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uz-Cyrl-UZ"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7DF"/>
  </w:style>
  <w:style w:type="paragraph" w:styleId="Ttulo1">
    <w:name w:val="heading 1"/>
    <w:basedOn w:val="normal0"/>
    <w:next w:val="normal0"/>
    <w:rsid w:val="00E967DF"/>
    <w:pPr>
      <w:keepNext/>
      <w:keepLines/>
      <w:spacing w:before="400" w:after="120"/>
      <w:outlineLvl w:val="0"/>
    </w:pPr>
    <w:rPr>
      <w:sz w:val="40"/>
      <w:szCs w:val="40"/>
    </w:rPr>
  </w:style>
  <w:style w:type="paragraph" w:styleId="Ttulo2">
    <w:name w:val="heading 2"/>
    <w:basedOn w:val="normal0"/>
    <w:next w:val="normal0"/>
    <w:rsid w:val="00E967DF"/>
    <w:pPr>
      <w:keepNext/>
      <w:keepLines/>
      <w:spacing w:before="360" w:after="120"/>
      <w:outlineLvl w:val="1"/>
    </w:pPr>
    <w:rPr>
      <w:sz w:val="32"/>
      <w:szCs w:val="32"/>
    </w:rPr>
  </w:style>
  <w:style w:type="paragraph" w:styleId="Ttulo3">
    <w:name w:val="heading 3"/>
    <w:basedOn w:val="normal0"/>
    <w:next w:val="normal0"/>
    <w:rsid w:val="00E967DF"/>
    <w:pPr>
      <w:keepNext/>
      <w:keepLines/>
      <w:spacing w:before="320" w:after="80"/>
      <w:outlineLvl w:val="2"/>
    </w:pPr>
    <w:rPr>
      <w:color w:val="434343"/>
      <w:sz w:val="28"/>
      <w:szCs w:val="28"/>
    </w:rPr>
  </w:style>
  <w:style w:type="paragraph" w:styleId="Ttulo4">
    <w:name w:val="heading 4"/>
    <w:basedOn w:val="normal0"/>
    <w:next w:val="normal0"/>
    <w:rsid w:val="00E967DF"/>
    <w:pPr>
      <w:keepNext/>
      <w:keepLines/>
      <w:spacing w:before="280" w:after="80"/>
      <w:outlineLvl w:val="3"/>
    </w:pPr>
    <w:rPr>
      <w:color w:val="666666"/>
      <w:sz w:val="24"/>
      <w:szCs w:val="24"/>
    </w:rPr>
  </w:style>
  <w:style w:type="paragraph" w:styleId="Ttulo5">
    <w:name w:val="heading 5"/>
    <w:basedOn w:val="normal0"/>
    <w:next w:val="normal0"/>
    <w:rsid w:val="00E967DF"/>
    <w:pPr>
      <w:keepNext/>
      <w:keepLines/>
      <w:spacing w:before="240" w:after="80"/>
      <w:outlineLvl w:val="4"/>
    </w:pPr>
    <w:rPr>
      <w:color w:val="666666"/>
    </w:rPr>
  </w:style>
  <w:style w:type="paragraph" w:styleId="Ttulo6">
    <w:name w:val="heading 6"/>
    <w:basedOn w:val="normal0"/>
    <w:next w:val="normal0"/>
    <w:rsid w:val="00E967DF"/>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E967DF"/>
  </w:style>
  <w:style w:type="paragraph" w:styleId="Ttulo">
    <w:name w:val="Title"/>
    <w:basedOn w:val="normal0"/>
    <w:next w:val="normal0"/>
    <w:rsid w:val="00E967DF"/>
    <w:pPr>
      <w:keepNext/>
      <w:keepLines/>
      <w:spacing w:after="60"/>
    </w:pPr>
    <w:rPr>
      <w:sz w:val="52"/>
      <w:szCs w:val="52"/>
    </w:rPr>
  </w:style>
  <w:style w:type="paragraph" w:styleId="Subttulo">
    <w:name w:val="Subtitle"/>
    <w:basedOn w:val="normal0"/>
    <w:next w:val="normal0"/>
    <w:rsid w:val="00E967DF"/>
    <w:pPr>
      <w:keepNext/>
      <w:keepLines/>
      <w:spacing w:after="320"/>
    </w:pPr>
    <w:rPr>
      <w:color w:val="666666"/>
      <w:sz w:val="30"/>
      <w:szCs w:val="30"/>
    </w:rPr>
  </w:style>
  <w:style w:type="character" w:styleId="Hyperlink">
    <w:name w:val="Hyperlink"/>
    <w:basedOn w:val="Fontepargpadro"/>
    <w:uiPriority w:val="99"/>
    <w:unhideWhenUsed/>
    <w:rsid w:val="00AD38DA"/>
    <w:rPr>
      <w:color w:val="0000FF" w:themeColor="hyperlink"/>
      <w:u w:val="single"/>
    </w:rPr>
  </w:style>
  <w:style w:type="paragraph" w:styleId="Cabealho">
    <w:name w:val="header"/>
    <w:basedOn w:val="Normal"/>
    <w:link w:val="CabealhoChar"/>
    <w:uiPriority w:val="99"/>
    <w:unhideWhenUsed/>
    <w:rsid w:val="005000D8"/>
    <w:pPr>
      <w:tabs>
        <w:tab w:val="center" w:pos="4320"/>
        <w:tab w:val="right" w:pos="8640"/>
      </w:tabs>
      <w:spacing w:line="240" w:lineRule="auto"/>
    </w:pPr>
  </w:style>
  <w:style w:type="character" w:customStyle="1" w:styleId="CabealhoChar">
    <w:name w:val="Cabeçalho Char"/>
    <w:basedOn w:val="Fontepargpadro"/>
    <w:link w:val="Cabealho"/>
    <w:uiPriority w:val="99"/>
    <w:rsid w:val="005000D8"/>
  </w:style>
  <w:style w:type="paragraph" w:styleId="Rodap">
    <w:name w:val="footer"/>
    <w:basedOn w:val="Normal"/>
    <w:link w:val="RodapChar"/>
    <w:uiPriority w:val="99"/>
    <w:unhideWhenUsed/>
    <w:rsid w:val="005000D8"/>
    <w:pPr>
      <w:tabs>
        <w:tab w:val="center" w:pos="4320"/>
        <w:tab w:val="right" w:pos="8640"/>
      </w:tabs>
      <w:spacing w:line="240" w:lineRule="auto"/>
    </w:pPr>
  </w:style>
  <w:style w:type="character" w:customStyle="1" w:styleId="RodapChar">
    <w:name w:val="Rodapé Char"/>
    <w:basedOn w:val="Fontepargpadro"/>
    <w:link w:val="Rodap"/>
    <w:uiPriority w:val="99"/>
    <w:rsid w:val="005000D8"/>
  </w:style>
  <w:style w:type="paragraph" w:styleId="Textodebalo">
    <w:name w:val="Balloon Text"/>
    <w:basedOn w:val="Normal"/>
    <w:link w:val="TextodebaloChar"/>
    <w:uiPriority w:val="99"/>
    <w:semiHidden/>
    <w:unhideWhenUsed/>
    <w:rsid w:val="000D465D"/>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D465D"/>
    <w:rPr>
      <w:rFonts w:ascii="Tahoma" w:hAnsi="Tahoma" w:cs="Tahoma"/>
      <w:sz w:val="16"/>
      <w:szCs w:val="16"/>
    </w:rPr>
  </w:style>
  <w:style w:type="paragraph" w:styleId="NormalWeb">
    <w:name w:val="Normal (Web)"/>
    <w:basedOn w:val="Normal"/>
    <w:uiPriority w:val="99"/>
    <w:semiHidden/>
    <w:unhideWhenUsed/>
    <w:rsid w:val="00BB2A13"/>
    <w:pPr>
      <w:spacing w:before="100" w:beforeAutospacing="1" w:after="100" w:afterAutospacing="1" w:line="240" w:lineRule="auto"/>
    </w:pPr>
    <w:rPr>
      <w:rFonts w:ascii="Times New Roman" w:eastAsia="Times New Roman" w:hAnsi="Times New Roman" w:cs="Times New Roman"/>
      <w:sz w:val="24"/>
      <w:szCs w:val="24"/>
      <w:lang w:val="pt-BR" w:eastAsia="pt-BR"/>
    </w:rPr>
  </w:style>
</w:styles>
</file>

<file path=word/webSettings.xml><?xml version="1.0" encoding="utf-8"?>
<w:webSettings xmlns:r="http://schemas.openxmlformats.org/officeDocument/2006/relationships" xmlns:w="http://schemas.openxmlformats.org/wordprocessingml/2006/main">
  <w:divs>
    <w:div w:id="1117989641">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1-2014/2014/lei/l13018.htm" TargetMode="External"/><Relationship Id="rId13" Type="http://schemas.openxmlformats.org/officeDocument/2006/relationships/hyperlink" Target="https://www.in.gov.br/web/dou/-/portaria-minc-n-80-de-27-de-outubro-de-2023-519652245" TargetMode="External"/><Relationship Id="rId18" Type="http://schemas.openxmlformats.org/officeDocument/2006/relationships/hyperlink" Target="https://www.planalto.gov.br/ccivil_03/_ato2011-2014/2014/lei/l13018.htm" TargetMode="External"/><Relationship Id="rId26" Type="http://schemas.openxmlformats.org/officeDocument/2006/relationships/hyperlink" Target="mailto:cultura@mococa.sp.gov.br" TargetMode="External"/><Relationship Id="rId3" Type="http://schemas.openxmlformats.org/officeDocument/2006/relationships/settings" Target="settings.xml"/><Relationship Id="rId21" Type="http://schemas.openxmlformats.org/officeDocument/2006/relationships/hyperlink" Target="https://www.in.gov.br/en/web/dou/-/instrucao-normativa-minc-n-12-de-28-de-maio-de-2024-562732255" TargetMode="External"/><Relationship Id="rId34" Type="http://schemas.openxmlformats.org/officeDocument/2006/relationships/hyperlink" Target="mailto:cultura@mococa.sp.gov.br" TargetMode="External"/><Relationship Id="rId7" Type="http://schemas.openxmlformats.org/officeDocument/2006/relationships/hyperlink" Target="https://www.planalto.gov.br/ccivil_03/_ato2011-2014/2014/lei/l13018.htm" TargetMode="External"/><Relationship Id="rId12" Type="http://schemas.openxmlformats.org/officeDocument/2006/relationships/hyperlink" Target="https://www.planalto.gov.br/ccivil_03/_ato2023-2026/2023/decreto/D11740.htm" TargetMode="External"/><Relationship Id="rId17" Type="http://schemas.openxmlformats.org/officeDocument/2006/relationships/hyperlink" Target="https://www.planalto.gov.br/ccivil_03/_ato2011-2014/2014/lei/l13018.htm" TargetMode="External"/><Relationship Id="rId25" Type="http://schemas.openxmlformats.org/officeDocument/2006/relationships/hyperlink" Target="http://www.mococa.sp.gov.br" TargetMode="External"/><Relationship Id="rId33" Type="http://schemas.openxmlformats.org/officeDocument/2006/relationships/hyperlink" Target="http://www.mococa.sp.gov.br" TargetMode="External"/><Relationship Id="rId2" Type="http://schemas.openxmlformats.org/officeDocument/2006/relationships/styles" Target="styles.xml"/><Relationship Id="rId16" Type="http://schemas.openxmlformats.org/officeDocument/2006/relationships/hyperlink" Target="https://www.planalto.gov.br/ccivil_03/_ato2023-2026/2023/decreto/D11453.htm" TargetMode="External"/><Relationship Id="rId20" Type="http://schemas.openxmlformats.org/officeDocument/2006/relationships/hyperlink" Target="https://www.gov.br/turismo/pt-br/centrais-de-conteudo-/publicacoes/atos-normativos-secult/2016/instrucao-normativa-minc-no-8-de-11-de-maio-de-2016" TargetMode="External"/><Relationship Id="rId29" Type="http://schemas.openxmlformats.org/officeDocument/2006/relationships/hyperlink" Target="https://www.gov.br/culturaviva/pt-br/acesso-a-informacao/noticias/cadastro-nacional-de-pontos-e-pontoes-de-cultura-passo-a-pass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_ato2023-2026/2023/decreto/D11740.htm" TargetMode="External"/><Relationship Id="rId24" Type="http://schemas.openxmlformats.org/officeDocument/2006/relationships/hyperlink" Target="https://bit.ly/42nlnlC" TargetMode="External"/><Relationship Id="rId32" Type="http://schemas.openxmlformats.org/officeDocument/2006/relationships/hyperlink" Target="mailto:cultura@mococa.sp.gov.br"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planalto.gov.br/ccivil_03/_ato2023-2026/2023/decreto/D11453.htm" TargetMode="External"/><Relationship Id="rId23" Type="http://schemas.openxmlformats.org/officeDocument/2006/relationships/hyperlink" Target="https://www.gov.br/culturaviva/pt-br" TargetMode="External"/><Relationship Id="rId28" Type="http://schemas.openxmlformats.org/officeDocument/2006/relationships/hyperlink" Target="mailto:cultura@mococa.sp.gov.br" TargetMode="External"/><Relationship Id="rId36" Type="http://schemas.openxmlformats.org/officeDocument/2006/relationships/fontTable" Target="fontTable.xml"/><Relationship Id="rId10" Type="http://schemas.openxmlformats.org/officeDocument/2006/relationships/hyperlink" Target="https://www.planalto.gov.br/ccivil_03/_ato2019-2022/2022/lei/l14399.htm" TargetMode="External"/><Relationship Id="rId19" Type="http://schemas.openxmlformats.org/officeDocument/2006/relationships/hyperlink" Target="https://www.gov.br/turismo/pt-br/centrais-de-conteudo-/publicacoes/atos-normativos-secult/2016/instrucao-normativa-minc-no-8-de-11-de-maio-de-2016" TargetMode="External"/><Relationship Id="rId31" Type="http://schemas.openxmlformats.org/officeDocument/2006/relationships/hyperlink" Target="http://www.mococa.sp.gov.br" TargetMode="External"/><Relationship Id="rId4" Type="http://schemas.openxmlformats.org/officeDocument/2006/relationships/webSettings" Target="webSettings.xml"/><Relationship Id="rId9" Type="http://schemas.openxmlformats.org/officeDocument/2006/relationships/hyperlink" Target="https://www.planalto.gov.br/ccivil_03/_ato2019-2022/2022/lei/l14399.htm" TargetMode="External"/><Relationship Id="rId14" Type="http://schemas.openxmlformats.org/officeDocument/2006/relationships/hyperlink" Target="https://www.in.gov.br/web/dou/-/portaria-minc-n-80-de-27-de-outubro-de-2023-519652245" TargetMode="External"/><Relationship Id="rId22" Type="http://schemas.openxmlformats.org/officeDocument/2006/relationships/hyperlink" Target="https://www.gov.br/culturaviva/pt-br" TargetMode="External"/><Relationship Id="rId27" Type="http://schemas.openxmlformats.org/officeDocument/2006/relationships/hyperlink" Target="http://www.mococa.sp.gov.br" TargetMode="External"/><Relationship Id="rId30" Type="http://schemas.openxmlformats.org/officeDocument/2006/relationships/hyperlink" Target="https://www.gov.br/culturaviva/pt-br/acesso-a-informacao/noticias/cadastro-nacional-de-pontos-e-pontoes-de-cultura-passo-a-passo" TargetMode="External"/><Relationship Id="rId35"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15</Pages>
  <Words>5965</Words>
  <Characters>32217</Characters>
  <Application>Microsoft Office Word</Application>
  <DocSecurity>0</DocSecurity>
  <Lines>268</Lines>
  <Paragraphs>76</Paragraphs>
  <ScaleCrop>false</ScaleCrop>
  <Company/>
  <LinksUpToDate>false</LinksUpToDate>
  <CharactersWithSpaces>38106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cp:lastModifiedBy>
  <cp:revision>92</cp:revision>
  <cp:lastPrinted>2025-02-06T13:44:00Z</cp:lastPrinted>
  <dcterms:created xsi:type="dcterms:W3CDTF">2024-08-15T15:18:00Z</dcterms:created>
  <dcterms:modified xsi:type="dcterms:W3CDTF">2025-03-07T17:41:00Z</dcterms:modified>
</cp:coreProperties>
</file>